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37" w:rsidRPr="0007307B" w:rsidRDefault="006E523D" w:rsidP="003E08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</w:t>
      </w:r>
      <w:proofErr w:type="spellEnd"/>
      <w:r w:rsidR="003E0837"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640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Çimen Karasu,</w:t>
      </w:r>
      <w:bookmarkStart w:id="0" w:name="_GoBack"/>
      <w:bookmarkEnd w:id="0"/>
    </w:p>
    <w:p w:rsidR="003E0837" w:rsidRPr="0007307B" w:rsidRDefault="003E0837" w:rsidP="003E08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Editor,</w:t>
      </w:r>
    </w:p>
    <w:p w:rsidR="003E0837" w:rsidRPr="0007307B" w:rsidRDefault="003E0837" w:rsidP="003E0837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</w:t>
      </w:r>
      <w:proofErr w:type="spellEnd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can </w:t>
      </w:r>
      <w:proofErr w:type="spellStart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find</w:t>
      </w:r>
      <w:proofErr w:type="spellEnd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answers</w:t>
      </w:r>
      <w:proofErr w:type="spellEnd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explanations</w:t>
      </w:r>
      <w:proofErr w:type="spellEnd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corrections</w:t>
      </w:r>
      <w:proofErr w:type="spellEnd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E68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below</w:t>
      </w:r>
      <w:proofErr w:type="spellEnd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comments</w:t>
      </w:r>
      <w:proofErr w:type="spellEnd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Reviewer</w:t>
      </w:r>
      <w:proofErr w:type="spellEnd"/>
      <w:r w:rsidRPr="000730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A.</w:t>
      </w:r>
    </w:p>
    <w:p w:rsidR="003E0837" w:rsidRPr="0007307B" w:rsidRDefault="003E0837" w:rsidP="003E0837">
      <w:pPr>
        <w:spacing w:after="0" w:line="360" w:lineRule="auto"/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</w:pPr>
    </w:p>
    <w:p w:rsidR="0007307B" w:rsidRPr="0007307B" w:rsidRDefault="006E523D" w:rsidP="003E0837">
      <w:pPr>
        <w:spacing w:after="0" w:line="360" w:lineRule="auto"/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</w:pPr>
      <w:r w:rsidRPr="0007307B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  <w:t>a)Major</w:t>
      </w:r>
    </w:p>
    <w:p w:rsidR="0007307B" w:rsidRPr="0007307B" w:rsidRDefault="003E0837" w:rsidP="003E0837">
      <w:pPr>
        <w:spacing w:after="0" w:line="360" w:lineRule="auto"/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</w:pPr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1.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It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is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known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that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EDCS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are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augmented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by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aging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,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hypertension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,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high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glucose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and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diabe</w:t>
      </w:r>
      <w:r w:rsidR="0007307B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tes</w:t>
      </w:r>
      <w:proofErr w:type="spellEnd"/>
      <w:r w:rsidR="0007307B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.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Hence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aim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and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originality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of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findings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of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this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study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must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clearly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defined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.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whole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text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needs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extensive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revision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,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including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abstract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.</w:t>
      </w:r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</w:p>
    <w:p w:rsidR="003E0837" w:rsidRPr="0007307B" w:rsidRDefault="006E523D" w:rsidP="003E0837">
      <w:pPr>
        <w:spacing w:after="0" w:line="360" w:lineRule="auto"/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For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example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:</w:t>
      </w:r>
    </w:p>
    <w:p w:rsidR="003E0837" w:rsidRPr="0007307B" w:rsidRDefault="003E0837" w:rsidP="003E0837">
      <w:pPr>
        <w:spacing w:after="0" w:line="360" w:lineRule="auto"/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Abstract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: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aim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,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methods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and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conclusion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must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be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rewritten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clearly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(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There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is</w:t>
      </w:r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no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aim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and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method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in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abstract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)</w:t>
      </w:r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.</w:t>
      </w:r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abstract</w:t>
      </w:r>
      <w:proofErr w:type="spellEnd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reviewed</w:t>
      </w:r>
      <w:proofErr w:type="spellEnd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as </w:t>
      </w:r>
      <w:proofErr w:type="spellStart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requested</w:t>
      </w:r>
      <w:proofErr w:type="spellEnd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and</w:t>
      </w:r>
      <w:proofErr w:type="spellEnd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sections</w:t>
      </w:r>
      <w:proofErr w:type="spellEnd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were</w:t>
      </w:r>
      <w:proofErr w:type="spellEnd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organized</w:t>
      </w:r>
      <w:proofErr w:type="spellEnd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and</w:t>
      </w:r>
      <w:proofErr w:type="spellEnd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rewritten</w:t>
      </w:r>
      <w:proofErr w:type="spellEnd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according</w:t>
      </w:r>
      <w:proofErr w:type="spellEnd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to</w:t>
      </w:r>
      <w:proofErr w:type="spellEnd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reviewer’s</w:t>
      </w:r>
      <w:proofErr w:type="spellEnd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comments</w:t>
      </w:r>
      <w:proofErr w:type="spellEnd"/>
      <w:r w:rsidR="00B222C0" w:rsidRP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.</w:t>
      </w:r>
    </w:p>
    <w:p w:rsidR="003E0837" w:rsidRPr="0007307B" w:rsidRDefault="006E523D" w:rsidP="003E0837">
      <w:pPr>
        <w:spacing w:after="0" w:line="360" w:lineRule="auto"/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Please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insert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Turkish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abstract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and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key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words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in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manuscript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.</w:t>
      </w:r>
      <w:r w:rsidR="0007307B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Turkish</w:t>
      </w:r>
      <w:proofErr w:type="spellEnd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abstract</w:t>
      </w:r>
      <w:proofErr w:type="spellEnd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and</w:t>
      </w:r>
      <w:proofErr w:type="spellEnd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key</w:t>
      </w:r>
      <w:proofErr w:type="spellEnd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words</w:t>
      </w:r>
      <w:proofErr w:type="spellEnd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were</w:t>
      </w:r>
      <w:proofErr w:type="spellEnd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added</w:t>
      </w:r>
      <w:proofErr w:type="spellEnd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.</w:t>
      </w:r>
    </w:p>
    <w:p w:rsidR="003E0837" w:rsidRPr="0007307B" w:rsidRDefault="003E0837" w:rsidP="003E0837">
      <w:pPr>
        <w:spacing w:after="0" w:line="360" w:lineRule="auto"/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Introduction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: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needs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to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be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rewritten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to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clearly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demonstrate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study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importance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,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objectives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of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study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have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to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be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clearly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delineated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.</w:t>
      </w:r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aim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and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rationale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of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study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explained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as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requested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.</w:t>
      </w:r>
    </w:p>
    <w:p w:rsidR="003E0837" w:rsidRPr="0007307B" w:rsidRDefault="006E523D" w:rsidP="003E0837">
      <w:pPr>
        <w:spacing w:after="0" w:line="360" w:lineRule="auto"/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Please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give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appropriate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references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in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introduction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section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(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for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ex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1,2,5-check</w:t>
      </w:r>
      <w:proofErr w:type="gram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!!</w:t>
      </w:r>
      <w:proofErr w:type="gram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)</w:t>
      </w:r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.</w:t>
      </w:r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reference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list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was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checked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and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wrong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citations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were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corrected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.</w:t>
      </w:r>
    </w:p>
    <w:p w:rsidR="003E0837" w:rsidRPr="0007307B" w:rsidRDefault="006E523D" w:rsidP="003E0837">
      <w:pPr>
        <w:spacing w:after="0" w:line="360" w:lineRule="auto"/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Please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give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contractile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mechanism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of A23187 in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introduction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section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.</w:t>
      </w:r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(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for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what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purpose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did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you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use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this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agen</w:t>
      </w:r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as a </w:t>
      </w:r>
      <w:proofErr w:type="spellStart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tool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in </w:t>
      </w:r>
      <w:proofErr w:type="spellStart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your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experiments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etc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.).</w:t>
      </w:r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action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mechanism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of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A23187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was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elucidated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properly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in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introduction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section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.</w:t>
      </w:r>
    </w:p>
    <w:p w:rsidR="003E0837" w:rsidRPr="0007307B" w:rsidRDefault="006E523D" w:rsidP="003E0837">
      <w:pPr>
        <w:spacing w:after="0" w:line="360" w:lineRule="auto"/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Method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: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There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are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some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confusing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information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,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for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ex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. “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endothelium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denuded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preparations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”:</w:t>
      </w:r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did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you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use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them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?</w:t>
      </w:r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In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present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study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,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only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endothelium-intact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preparations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were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used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. </w:t>
      </w:r>
      <w:proofErr w:type="spellStart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This</w:t>
      </w:r>
      <w:proofErr w:type="spellEnd"/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statement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in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Methods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section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was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removed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.</w:t>
      </w:r>
      <w:r w:rsidR="0007307B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</w:p>
    <w:p w:rsidR="003E0837" w:rsidRPr="00BD05B0" w:rsidRDefault="006E523D" w:rsidP="003E0837">
      <w:pPr>
        <w:spacing w:after="0" w:line="360" w:lineRule="auto"/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Please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mention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that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you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used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isolated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organ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chamber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/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bath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,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etc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.</w:t>
      </w:r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statement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for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organ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bath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usage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was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corrected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as “...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The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rings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were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mounted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between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two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hooks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attached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to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an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isometric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force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transducer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connected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to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a </w:t>
      </w:r>
      <w:proofErr w:type="gram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data</w:t>
      </w:r>
      <w:proofErr w:type="gram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acquisition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system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(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Biopac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, MP30, CA, USA)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for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continuous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recording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of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tension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.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The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preparations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were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suspended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in 10-ml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tissue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baths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containing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oxygenated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Krebs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D05B0" w:rsidRPr="00BD05B0">
        <w:rPr>
          <w:rFonts w:ascii="Times New Roman" w:hAnsi="Times New Roman" w:cs="Times New Roman"/>
          <w:b/>
          <w:sz w:val="20"/>
          <w:szCs w:val="24"/>
        </w:rPr>
        <w:t>solution</w:t>
      </w:r>
      <w:proofErr w:type="spellEnd"/>
      <w:r w:rsidR="00BD05B0" w:rsidRPr="00BD05B0">
        <w:rPr>
          <w:rFonts w:ascii="Times New Roman" w:hAnsi="Times New Roman" w:cs="Times New Roman"/>
          <w:b/>
          <w:sz w:val="20"/>
          <w:szCs w:val="24"/>
        </w:rPr>
        <w:t xml:space="preserve"> at 37°C</w:t>
      </w:r>
      <w:r w:rsidR="00BD05B0">
        <w:rPr>
          <w:rFonts w:ascii="Times New Roman" w:hAnsi="Times New Roman" w:cs="Times New Roman"/>
          <w:b/>
          <w:sz w:val="20"/>
          <w:szCs w:val="24"/>
        </w:rPr>
        <w:t>..</w:t>
      </w:r>
      <w:r w:rsidR="00BD05B0" w:rsidRPr="00BD05B0">
        <w:rPr>
          <w:rFonts w:ascii="Times New Roman" w:hAnsi="Times New Roman" w:cs="Times New Roman"/>
          <w:b/>
          <w:sz w:val="20"/>
          <w:szCs w:val="24"/>
        </w:rPr>
        <w:t>.</w:t>
      </w:r>
      <w:r w:rsidR="00BD05B0">
        <w:rPr>
          <w:rFonts w:ascii="Times New Roman" w:hAnsi="Times New Roman" w:cs="Times New Roman"/>
          <w:b/>
          <w:sz w:val="20"/>
          <w:szCs w:val="24"/>
        </w:rPr>
        <w:t>”.</w:t>
      </w:r>
    </w:p>
    <w:p w:rsidR="003E0837" w:rsidRPr="00BD05B0" w:rsidRDefault="003E0837" w:rsidP="003E0837">
      <w:pPr>
        <w:spacing w:after="0" w:line="360" w:lineRule="auto"/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You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should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give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dissolving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information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for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A23187.</w:t>
      </w:r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solubility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properties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of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A23187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was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inserted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in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Methods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section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under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heading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of “</w:t>
      </w:r>
      <w:proofErr w:type="spellStart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Reagents</w:t>
      </w:r>
      <w:proofErr w:type="spellEnd"/>
      <w:r w:rsidR="00BD05B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”. </w:t>
      </w:r>
    </w:p>
    <w:p w:rsidR="004826B8" w:rsidRPr="004826B8" w:rsidRDefault="006E523D" w:rsidP="003E0837">
      <w:pPr>
        <w:spacing w:after="0" w:line="360" w:lineRule="auto"/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Results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: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please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dont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mention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methodology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again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here,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statements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were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removed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as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requested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.</w:t>
      </w:r>
    </w:p>
    <w:p w:rsidR="00FB0D5D" w:rsidRDefault="006E523D" w:rsidP="003E0837">
      <w:pPr>
        <w:spacing w:after="0" w:line="360" w:lineRule="auto"/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and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check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sentences</w:t>
      </w:r>
      <w:proofErr w:type="spellEnd"/>
      <w:proofErr w:type="gram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.</w:t>
      </w:r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;</w:t>
      </w:r>
      <w:proofErr w:type="gram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what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means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“ </w:t>
      </w:r>
      <w:proofErr w:type="spellStart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control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level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“</w:t>
      </w:r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As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explained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in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Results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section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,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statement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“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control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level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”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indicates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A23187-mediated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contractile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response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at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concentration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of 10uM of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isolated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thoracic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aorta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preparations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of 34-week-old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rats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in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normoglycemic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conditions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without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any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incubation</w:t>
      </w:r>
      <w:proofErr w:type="spellEnd"/>
      <w:r w:rsidR="004826B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.</w:t>
      </w:r>
      <w:r w:rsidR="00FB0D5D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proofErr w:type="gramStart"/>
      <w:r w:rsidR="00FB0D5D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You</w:t>
      </w:r>
      <w:proofErr w:type="spellEnd"/>
      <w:r w:rsidR="00FB0D5D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can </w:t>
      </w:r>
      <w:proofErr w:type="spellStart"/>
      <w:r w:rsidR="00FB0D5D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find</w:t>
      </w:r>
      <w:proofErr w:type="spellEnd"/>
      <w:r w:rsidR="00FB0D5D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FB0D5D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FB0D5D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FB0D5D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explanation</w:t>
      </w:r>
      <w:proofErr w:type="spellEnd"/>
      <w:r w:rsidR="00FB0D5D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in </w:t>
      </w:r>
      <w:proofErr w:type="spellStart"/>
      <w:r w:rsidR="00FB0D5D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Results</w:t>
      </w:r>
      <w:proofErr w:type="spellEnd"/>
      <w:r w:rsidR="00FB0D5D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FB0D5D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section</w:t>
      </w:r>
      <w:proofErr w:type="spellEnd"/>
      <w:r w:rsidR="00FB0D5D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as </w:t>
      </w:r>
      <w:proofErr w:type="spellStart"/>
      <w:r w:rsidR="00FB0D5D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following</w:t>
      </w:r>
      <w:proofErr w:type="spellEnd"/>
      <w:r w:rsidR="00FB0D5D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“…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For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following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experiments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, A23187-mediated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contractile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responses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were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obtained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from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aortic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rings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prepared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from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34-week-old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rats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and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the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E</w:t>
      </w:r>
      <w:r w:rsidR="00FB0D5D" w:rsidRPr="00FB0D5D">
        <w:rPr>
          <w:rFonts w:ascii="Times New Roman" w:hAnsi="Times New Roman" w:cs="Times New Roman"/>
          <w:b/>
          <w:bCs/>
          <w:sz w:val="18"/>
          <w:vertAlign w:val="subscript"/>
        </w:rPr>
        <w:t>max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value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of A23187-mediated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contractile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response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of 34-week-old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rats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(14,41±0,81%)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was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referred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as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control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indicating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normoglycemic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conditions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without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any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incubation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 xml:space="preserve"> </w:t>
      </w:r>
      <w:proofErr w:type="spellStart"/>
      <w:r w:rsidR="00FB0D5D" w:rsidRPr="00FB0D5D">
        <w:rPr>
          <w:rFonts w:ascii="Times New Roman" w:hAnsi="Times New Roman" w:cs="Times New Roman"/>
          <w:b/>
          <w:bCs/>
          <w:sz w:val="18"/>
        </w:rPr>
        <w:t>period</w:t>
      </w:r>
      <w:proofErr w:type="spellEnd"/>
      <w:r w:rsidR="00FB0D5D" w:rsidRPr="00FB0D5D">
        <w:rPr>
          <w:rFonts w:ascii="Times New Roman" w:hAnsi="Times New Roman" w:cs="Times New Roman"/>
          <w:b/>
          <w:bCs/>
          <w:sz w:val="18"/>
        </w:rPr>
        <w:t>.”</w:t>
      </w:r>
      <w:proofErr w:type="gramEnd"/>
    </w:p>
    <w:p w:rsidR="003E0837" w:rsidRPr="00121EB2" w:rsidRDefault="004826B8" w:rsidP="003E0837">
      <w:pPr>
        <w:spacing w:after="0" w:line="360" w:lineRule="auto"/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lastRenderedPageBreak/>
        <w:t>did</w:t>
      </w:r>
      <w:proofErr w:type="spellEnd"/>
      <w:r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you</w:t>
      </w:r>
      <w:proofErr w:type="spellEnd"/>
      <w:r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use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high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glucose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medium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in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aortae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from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34- w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animals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?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Please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specify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.</w:t>
      </w:r>
      <w:r w:rsidR="003E0837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hyperglycemic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conditions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were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applied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only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isolated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aortic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preparations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of 34-week-old 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rats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.</w:t>
      </w:r>
      <w:r w:rsid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</w:p>
    <w:p w:rsidR="003E0837" w:rsidRPr="00121EB2" w:rsidRDefault="003E0837" w:rsidP="003E0837">
      <w:pPr>
        <w:spacing w:after="0" w:line="360" w:lineRule="auto"/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Figs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,</w:t>
      </w:r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y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axis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: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please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specify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“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tension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”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or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“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tension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change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”</w:t>
      </w:r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as % of</w:t>
      </w:r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KCl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.</w:t>
      </w:r>
      <w:r w:rsidR="00121EB2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In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Figures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, 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label</w:t>
      </w:r>
      <w:r w:rsid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s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of 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y-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axis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were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corrected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as “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Tension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(%</w:t>
      </w:r>
      <w:proofErr w:type="spellStart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KCl</w:t>
      </w:r>
      <w:proofErr w:type="spellEnd"/>
      <w:r w:rsidR="00121EB2" w:rsidRP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: 60mM)”</w:t>
      </w:r>
      <w:r w:rsidR="00121EB2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.</w:t>
      </w:r>
    </w:p>
    <w:p w:rsidR="003E0837" w:rsidRPr="00DF29A3" w:rsidRDefault="006E523D" w:rsidP="003E0837">
      <w:pPr>
        <w:spacing w:after="0" w:line="360" w:lineRule="auto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In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figure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2 -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legend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: 34-w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old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rats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? </w:t>
      </w:r>
      <w:proofErr w:type="spellStart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Please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specify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/insert; n:2-5?</w:t>
      </w:r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Which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gruop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n: 2?</w:t>
      </w:r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Is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this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sufficent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for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analysis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?</w:t>
      </w:r>
      <w:r w:rsidR="00DF29A3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r w:rsid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As </w:t>
      </w:r>
      <w:proofErr w:type="spellStart"/>
      <w:r w:rsid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explained</w:t>
      </w:r>
      <w:proofErr w:type="spellEnd"/>
      <w:r w:rsid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in </w:t>
      </w:r>
      <w:proofErr w:type="spellStart"/>
      <w:r w:rsid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</w:t>
      </w:r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esults</w:t>
      </w:r>
      <w:proofErr w:type="spellEnd"/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section</w:t>
      </w:r>
      <w:proofErr w:type="spellEnd"/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, </w:t>
      </w:r>
      <w:proofErr w:type="spellStart"/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only</w:t>
      </w:r>
      <w:proofErr w:type="spellEnd"/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34-week-old </w:t>
      </w:r>
      <w:proofErr w:type="spellStart"/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rats</w:t>
      </w:r>
      <w:proofErr w:type="spellEnd"/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were</w:t>
      </w:r>
      <w:proofErr w:type="spellEnd"/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used</w:t>
      </w:r>
      <w:proofErr w:type="spellEnd"/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in </w:t>
      </w:r>
      <w:proofErr w:type="spellStart"/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experiments</w:t>
      </w:r>
      <w:proofErr w:type="spellEnd"/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graphed</w:t>
      </w:r>
      <w:proofErr w:type="spellEnd"/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as </w:t>
      </w:r>
      <w:proofErr w:type="spellStart"/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Figure</w:t>
      </w:r>
      <w:proofErr w:type="spellEnd"/>
      <w:r w:rsidR="00DF29A3" w:rsidRPr="00DF29A3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2. </w:t>
      </w:r>
      <w:proofErr w:type="spellStart"/>
      <w:r w:rsidR="00DF29A3" w:rsidRPr="00DF29A3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The</w:t>
      </w:r>
      <w:proofErr w:type="spellEnd"/>
      <w:r w:rsidR="00DF29A3" w:rsidRPr="00DF29A3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F29A3" w:rsidRPr="00DF29A3">
        <w:rPr>
          <w:rFonts w:ascii="Times New Roman" w:hAnsi="Times New Roman" w:cs="Times New Roman"/>
          <w:b/>
          <w:bCs/>
          <w:sz w:val="20"/>
          <w:szCs w:val="20"/>
        </w:rPr>
        <w:t>normoglycemia</w:t>
      </w:r>
      <w:proofErr w:type="spellEnd"/>
      <w:r w:rsidR="00DF29A3" w:rsidRPr="00DF29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DF29A3" w:rsidRPr="00DF29A3">
        <w:rPr>
          <w:rFonts w:ascii="Times New Roman" w:hAnsi="Times New Roman" w:cs="Times New Roman"/>
          <w:b/>
          <w:bCs/>
          <w:sz w:val="20"/>
          <w:szCs w:val="20"/>
        </w:rPr>
        <w:t>plus</w:t>
      </w:r>
      <w:proofErr w:type="spellEnd"/>
      <w:r w:rsidR="00DF29A3" w:rsidRPr="00DF29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DF29A3" w:rsidRPr="00DF29A3">
        <w:rPr>
          <w:rFonts w:ascii="Times New Roman" w:hAnsi="Times New Roman" w:cs="Times New Roman"/>
          <w:b/>
          <w:bCs/>
          <w:sz w:val="20"/>
          <w:szCs w:val="20"/>
        </w:rPr>
        <w:t>mannitol</w:t>
      </w:r>
      <w:proofErr w:type="spellEnd"/>
      <w:r w:rsidR="00DF29A3" w:rsidRPr="00DF29A3">
        <w:rPr>
          <w:rFonts w:ascii="Times New Roman" w:hAnsi="Times New Roman" w:cs="Times New Roman"/>
          <w:b/>
          <w:bCs/>
          <w:sz w:val="20"/>
          <w:szCs w:val="20"/>
        </w:rPr>
        <w:t xml:space="preserve"> (11mM glucose+14mM </w:t>
      </w:r>
      <w:proofErr w:type="spellStart"/>
      <w:r w:rsidR="00DF29A3" w:rsidRPr="00DF29A3">
        <w:rPr>
          <w:rFonts w:ascii="Times New Roman" w:hAnsi="Times New Roman" w:cs="Times New Roman"/>
          <w:b/>
          <w:bCs/>
          <w:sz w:val="20"/>
          <w:szCs w:val="20"/>
        </w:rPr>
        <w:t>mannitol</w:t>
      </w:r>
      <w:proofErr w:type="spellEnd"/>
      <w:r w:rsidR="00DF29A3" w:rsidRPr="00DF29A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="00685664">
        <w:rPr>
          <w:rFonts w:ascii="Times New Roman" w:hAnsi="Times New Roman" w:cs="Times New Roman"/>
          <w:b/>
          <w:bCs/>
          <w:sz w:val="20"/>
          <w:szCs w:val="20"/>
        </w:rPr>
        <w:t>NG+MN</w:t>
      </w:r>
      <w:r w:rsidR="00DF29A3" w:rsidRPr="00DF29A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group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had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only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two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separate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and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independent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results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(n=2).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It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is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clear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that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“n=2” is not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sufficient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for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statistical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analysis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However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normoglycemia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plus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mannitol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group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was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not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included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in a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statistical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analysis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in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given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graph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this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group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was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organized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only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to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check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effect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osmotic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pressure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induced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by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high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concentration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glucose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on A23187-mediated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contractile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bCs/>
          <w:sz w:val="20"/>
          <w:szCs w:val="20"/>
        </w:rPr>
        <w:t>responses</w:t>
      </w:r>
      <w:proofErr w:type="spellEnd"/>
      <w:r w:rsidR="0068566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requested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explanations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for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both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of </w:t>
      </w:r>
      <w:proofErr w:type="spellStart"/>
      <w:proofErr w:type="gram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comments</w:t>
      </w:r>
      <w:proofErr w:type="spellEnd"/>
      <w:proofErr w:type="gram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were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inserted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in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Legend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of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Figure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2.</w:t>
      </w:r>
    </w:p>
    <w:p w:rsidR="003E0837" w:rsidRPr="0007307B" w:rsidRDefault="003E0837" w:rsidP="003E0837">
      <w:pPr>
        <w:spacing w:after="0" w:line="360" w:lineRule="auto"/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Discussion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: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Must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be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revised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giving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importance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of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results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,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and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must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be</w:t>
      </w:r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paralelled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with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aim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.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Discuss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with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s</w:t>
      </w:r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imilar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/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contradictory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findings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;</w:t>
      </w:r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and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needs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recent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findings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/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references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etc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.</w:t>
      </w:r>
    </w:p>
    <w:p w:rsidR="003E0837" w:rsidRPr="00685664" w:rsidRDefault="006E523D" w:rsidP="003E0837">
      <w:pPr>
        <w:spacing w:after="0" w:line="360" w:lineRule="auto"/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What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are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possible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mechanisms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about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disapperance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of A23187-induced</w:t>
      </w:r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contractions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by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time? Can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you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give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supportive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information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/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references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?</w:t>
      </w:r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possible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mechanism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was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discussed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in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Discussion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section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with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references</w:t>
      </w:r>
      <w:proofErr w:type="spellEnd"/>
      <w:r w:rsidR="00685664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.</w:t>
      </w:r>
    </w:p>
    <w:p w:rsidR="003E0837" w:rsidRPr="0007307B" w:rsidRDefault="006E523D" w:rsidP="003E0837">
      <w:pPr>
        <w:spacing w:after="0" w:line="360" w:lineRule="auto"/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Limitation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of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study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is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very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important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point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. ED-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vasodilations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shoul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be</w:t>
      </w:r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tested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and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compared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;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or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at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least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Phe-vasoconstrictor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responses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should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be</w:t>
      </w:r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tested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and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compared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.</w:t>
      </w:r>
    </w:p>
    <w:p w:rsidR="003E0837" w:rsidRPr="0007307B" w:rsidRDefault="006E523D" w:rsidP="003E0837">
      <w:pPr>
        <w:spacing w:after="0" w:line="360" w:lineRule="auto"/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</w:pPr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b)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Stylistic</w:t>
      </w:r>
      <w:proofErr w:type="spellEnd"/>
    </w:p>
    <w:p w:rsidR="003E0837" w:rsidRPr="00B222C0" w:rsidRDefault="006E523D" w:rsidP="003E0837">
      <w:pPr>
        <w:spacing w:after="0" w:line="360" w:lineRule="auto"/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Abstract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: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It’s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better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not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to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use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abbrevations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for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EDRF, EDHF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and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EDCF at</w:t>
      </w:r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first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mention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.</w:t>
      </w:r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abbreviations</w:t>
      </w:r>
      <w:proofErr w:type="spellEnd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were</w:t>
      </w:r>
      <w:proofErr w:type="spellEnd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removed</w:t>
      </w:r>
      <w:proofErr w:type="spellEnd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from</w:t>
      </w:r>
      <w:proofErr w:type="spellEnd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Abstract</w:t>
      </w:r>
      <w:proofErr w:type="spellEnd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section</w:t>
      </w:r>
      <w:proofErr w:type="spellEnd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.</w:t>
      </w:r>
    </w:p>
    <w:p w:rsidR="003E0837" w:rsidRPr="00B222C0" w:rsidRDefault="006E523D" w:rsidP="003E0837">
      <w:pPr>
        <w:spacing w:after="0" w:line="360" w:lineRule="auto"/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References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: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according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to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journal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regulations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please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abbrevate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</w:t>
      </w:r>
      <w:proofErr w:type="spellEnd"/>
      <w:r w:rsidR="003E0837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journal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names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.</w:t>
      </w:r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The</w:t>
      </w:r>
      <w:proofErr w:type="spellEnd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requested</w:t>
      </w:r>
      <w:proofErr w:type="spellEnd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corrections</w:t>
      </w:r>
      <w:proofErr w:type="spellEnd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were</w:t>
      </w:r>
      <w:proofErr w:type="spellEnd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gramStart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done</w:t>
      </w:r>
      <w:proofErr w:type="gramEnd"/>
      <w:r w:rsidR="00B222C0" w:rsidRP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. </w:t>
      </w:r>
    </w:p>
    <w:p w:rsidR="00342ABE" w:rsidRPr="00B222C0" w:rsidRDefault="003E0837" w:rsidP="003E0837">
      <w:pPr>
        <w:spacing w:after="0" w:line="360" w:lineRule="auto"/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</w:pP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Text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: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Please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check</w:t>
      </w:r>
      <w:proofErr w:type="spellEnd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the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text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for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language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mistakes</w:t>
      </w:r>
      <w:proofErr w:type="spellEnd"/>
      <w:r w:rsidR="006E523D" w:rsidRPr="0007307B">
        <w:rPr>
          <w:rFonts w:ascii="Times New Roman" w:hAnsi="Times New Roman" w:cs="Times New Roman"/>
          <w:i/>
          <w:color w:val="222222"/>
          <w:sz w:val="20"/>
          <w:szCs w:val="24"/>
          <w:shd w:val="clear" w:color="auto" w:fill="FFFFFF"/>
        </w:rPr>
        <w:t>.</w:t>
      </w:r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An </w:t>
      </w:r>
      <w:proofErr w:type="spellStart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extensive</w:t>
      </w:r>
      <w:proofErr w:type="spellEnd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stylistic</w:t>
      </w:r>
      <w:proofErr w:type="spellEnd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check</w:t>
      </w:r>
      <w:proofErr w:type="spellEnd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was</w:t>
      </w:r>
      <w:proofErr w:type="spellEnd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performed</w:t>
      </w:r>
      <w:proofErr w:type="spellEnd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 xml:space="preserve"> </w:t>
      </w:r>
      <w:proofErr w:type="spellStart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carefully</w:t>
      </w:r>
      <w:proofErr w:type="spellEnd"/>
      <w:r w:rsidR="00B222C0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.</w:t>
      </w:r>
    </w:p>
    <w:sectPr w:rsidR="00342ABE" w:rsidRPr="00B2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3D"/>
    <w:rsid w:val="0007307B"/>
    <w:rsid w:val="00121EB2"/>
    <w:rsid w:val="001838CA"/>
    <w:rsid w:val="00342ABE"/>
    <w:rsid w:val="003E0837"/>
    <w:rsid w:val="004826B8"/>
    <w:rsid w:val="00685664"/>
    <w:rsid w:val="006E523D"/>
    <w:rsid w:val="00905EC2"/>
    <w:rsid w:val="00A6407F"/>
    <w:rsid w:val="00B222C0"/>
    <w:rsid w:val="00BD05B0"/>
    <w:rsid w:val="00C1600F"/>
    <w:rsid w:val="00DF29A3"/>
    <w:rsid w:val="00FB0D5D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AC549-BCDA-470F-803E-44611B36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E5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 Özakca</dc:creator>
  <cp:keywords/>
  <dc:description/>
  <cp:lastModifiedBy>Işıl Özakca</cp:lastModifiedBy>
  <cp:revision>5</cp:revision>
  <dcterms:created xsi:type="dcterms:W3CDTF">2018-02-26T14:04:00Z</dcterms:created>
  <dcterms:modified xsi:type="dcterms:W3CDTF">2018-02-27T13:53:00Z</dcterms:modified>
</cp:coreProperties>
</file>