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179F5" w14:textId="20F618F0" w:rsidR="000312EC" w:rsidRDefault="001D50ED" w:rsidP="006E4D7F">
      <w:pPr>
        <w:spacing w:line="360" w:lineRule="auto"/>
        <w:jc w:val="both"/>
        <w:rPr>
          <w:rFonts w:ascii="Times" w:hAnsi="Times"/>
          <w:b/>
        </w:rPr>
      </w:pPr>
      <w:r>
        <w:rPr>
          <w:rFonts w:ascii="Times" w:hAnsi="Times"/>
          <w:b/>
        </w:rPr>
        <w:t xml:space="preserve">Otosomal Recessive Parkinson’s Disease with Early-Onset in a Turkish Family. </w:t>
      </w:r>
    </w:p>
    <w:p w14:paraId="1EB36EBC" w14:textId="77777777" w:rsidR="00CD18DF" w:rsidRPr="00FF0FE6" w:rsidRDefault="00FF0FE6" w:rsidP="00AC2DD6">
      <w:pPr>
        <w:spacing w:line="360" w:lineRule="auto"/>
        <w:jc w:val="both"/>
        <w:rPr>
          <w:rFonts w:ascii="Times" w:hAnsi="Times"/>
          <w:b/>
        </w:rPr>
      </w:pPr>
      <w:r w:rsidRPr="00FF0FE6">
        <w:rPr>
          <w:rFonts w:ascii="Times" w:hAnsi="Times"/>
          <w:b/>
        </w:rPr>
        <w:t>Introduction:</w:t>
      </w:r>
    </w:p>
    <w:p w14:paraId="71A62F1E" w14:textId="6BB368A6" w:rsidR="00261AE1" w:rsidRPr="00245018" w:rsidRDefault="00F8199F" w:rsidP="00245018">
      <w:pPr>
        <w:pStyle w:val="HTMLncedenBiimlendirilmi"/>
        <w:spacing w:line="360" w:lineRule="auto"/>
        <w:jc w:val="both"/>
        <w:rPr>
          <w:rFonts w:ascii="Times" w:hAnsi="Times"/>
          <w:sz w:val="24"/>
          <w:szCs w:val="24"/>
        </w:rPr>
      </w:pPr>
      <w:r w:rsidRPr="00245018">
        <w:rPr>
          <w:rFonts w:ascii="Times" w:hAnsi="Times"/>
          <w:sz w:val="24"/>
          <w:szCs w:val="24"/>
          <w:lang w:val="en"/>
        </w:rPr>
        <w:t>Parkinson</w:t>
      </w:r>
      <w:r w:rsidRPr="00F8199F">
        <w:rPr>
          <w:rFonts w:ascii="Times" w:hAnsi="Times"/>
          <w:sz w:val="24"/>
          <w:szCs w:val="24"/>
          <w:lang w:val="en"/>
        </w:rPr>
        <w:t xml:space="preserve"> disease is a progressive, neurodegenerative disease with an increasing incidence of age</w:t>
      </w:r>
      <w:r w:rsidRPr="00245018">
        <w:rPr>
          <w:rFonts w:ascii="Times" w:hAnsi="Times"/>
          <w:sz w:val="24"/>
          <w:szCs w:val="24"/>
          <w:lang w:val="en"/>
        </w:rPr>
        <w:t>.</w:t>
      </w:r>
      <w:r w:rsidR="00E577DC" w:rsidRPr="00245018">
        <w:rPr>
          <w:rFonts w:ascii="Times" w:hAnsi="Times"/>
          <w:sz w:val="24"/>
          <w:szCs w:val="24"/>
          <w:lang w:val="en"/>
        </w:rPr>
        <w:t xml:space="preserve"> It is thought that genetic factors in etiology may be the underlying cause together with environmental factors.</w:t>
      </w:r>
      <w:r w:rsidR="00261AE1" w:rsidRPr="00245018">
        <w:rPr>
          <w:rFonts w:ascii="Times" w:hAnsi="Times"/>
          <w:sz w:val="24"/>
          <w:szCs w:val="24"/>
          <w:lang w:val="en"/>
        </w:rPr>
        <w:t xml:space="preserve"> Sporadic cases are seen in 85</w:t>
      </w:r>
      <w:r w:rsidR="002F2712">
        <w:rPr>
          <w:rFonts w:ascii="Times" w:hAnsi="Times"/>
          <w:sz w:val="24"/>
          <w:szCs w:val="24"/>
          <w:lang w:val="en"/>
        </w:rPr>
        <w:t xml:space="preserve"> </w:t>
      </w:r>
      <w:r w:rsidR="00261AE1" w:rsidRPr="00245018">
        <w:rPr>
          <w:rFonts w:ascii="Times" w:hAnsi="Times"/>
          <w:sz w:val="24"/>
          <w:szCs w:val="24"/>
          <w:lang w:val="en"/>
        </w:rPr>
        <w:t>%, familial forms in 10-15</w:t>
      </w:r>
      <w:r w:rsidR="002F2712">
        <w:rPr>
          <w:rFonts w:ascii="Times" w:hAnsi="Times"/>
          <w:sz w:val="24"/>
          <w:szCs w:val="24"/>
          <w:lang w:val="en"/>
        </w:rPr>
        <w:t xml:space="preserve"> </w:t>
      </w:r>
      <w:r w:rsidR="00261AE1" w:rsidRPr="00245018">
        <w:rPr>
          <w:rFonts w:ascii="Times" w:hAnsi="Times"/>
          <w:sz w:val="24"/>
          <w:szCs w:val="24"/>
          <w:lang w:val="en"/>
        </w:rPr>
        <w:t xml:space="preserve">%, and single gene </w:t>
      </w:r>
      <w:r w:rsidR="00052421" w:rsidRPr="00245018">
        <w:rPr>
          <w:rFonts w:ascii="Times" w:hAnsi="Times"/>
          <w:sz w:val="24"/>
          <w:szCs w:val="24"/>
          <w:lang w:val="en"/>
        </w:rPr>
        <w:t>inheritance</w:t>
      </w:r>
      <w:r w:rsidR="00261AE1" w:rsidRPr="00245018">
        <w:rPr>
          <w:rFonts w:ascii="Times" w:hAnsi="Times"/>
          <w:sz w:val="24"/>
          <w:szCs w:val="24"/>
          <w:lang w:val="en"/>
        </w:rPr>
        <w:t xml:space="preserve"> in 5</w:t>
      </w:r>
      <w:r w:rsidR="002F2712">
        <w:rPr>
          <w:rFonts w:ascii="Times" w:hAnsi="Times"/>
          <w:sz w:val="24"/>
          <w:szCs w:val="24"/>
          <w:lang w:val="en"/>
        </w:rPr>
        <w:t xml:space="preserve"> </w:t>
      </w:r>
      <w:r w:rsidR="00261AE1" w:rsidRPr="00245018">
        <w:rPr>
          <w:rFonts w:ascii="Times" w:hAnsi="Times"/>
          <w:sz w:val="24"/>
          <w:szCs w:val="24"/>
          <w:lang w:val="en"/>
        </w:rPr>
        <w:t>%.</w:t>
      </w:r>
      <w:r w:rsidR="00052421" w:rsidRPr="00245018">
        <w:rPr>
          <w:rFonts w:ascii="Times" w:hAnsi="Times"/>
          <w:sz w:val="24"/>
          <w:szCs w:val="24"/>
          <w:lang w:val="en"/>
        </w:rPr>
        <w:t xml:space="preserve"> </w:t>
      </w:r>
      <w:r w:rsidR="006B7454" w:rsidRPr="00245018">
        <w:rPr>
          <w:rFonts w:ascii="Times" w:hAnsi="Times"/>
          <w:sz w:val="24"/>
          <w:szCs w:val="24"/>
          <w:lang w:val="en"/>
        </w:rPr>
        <w:t xml:space="preserve">In this article, we present a patient with early-onset Parkinson disease </w:t>
      </w:r>
      <w:r w:rsidR="00245018" w:rsidRPr="00245018">
        <w:rPr>
          <w:rFonts w:ascii="Times" w:hAnsi="Times"/>
          <w:sz w:val="24"/>
          <w:szCs w:val="24"/>
          <w:lang w:val="en"/>
        </w:rPr>
        <w:t>who had family histo</w:t>
      </w:r>
      <w:r w:rsidR="00886B07" w:rsidRPr="00245018">
        <w:rPr>
          <w:rFonts w:ascii="Times" w:hAnsi="Times"/>
          <w:sz w:val="24"/>
          <w:szCs w:val="24"/>
          <w:lang w:val="en"/>
        </w:rPr>
        <w:t>ry</w:t>
      </w:r>
      <w:r w:rsidR="00F27636">
        <w:rPr>
          <w:rFonts w:ascii="Times" w:hAnsi="Times"/>
          <w:sz w:val="24"/>
          <w:szCs w:val="24"/>
          <w:lang w:val="en"/>
        </w:rPr>
        <w:t xml:space="preserve"> but negative genetic analyses.</w:t>
      </w:r>
    </w:p>
    <w:p w14:paraId="6C3A915F" w14:textId="60B6B493" w:rsidR="00E577DC" w:rsidRPr="00245018" w:rsidRDefault="00E577DC" w:rsidP="00245018">
      <w:pPr>
        <w:pStyle w:val="HTMLncedenBiimlendirilmi"/>
        <w:spacing w:line="360" w:lineRule="auto"/>
        <w:jc w:val="both"/>
        <w:rPr>
          <w:rFonts w:ascii="Times" w:hAnsi="Times"/>
          <w:sz w:val="24"/>
          <w:szCs w:val="24"/>
        </w:rPr>
      </w:pPr>
    </w:p>
    <w:p w14:paraId="32179D5E" w14:textId="77777777" w:rsidR="00CD18DF" w:rsidRDefault="00FF0FE6" w:rsidP="006E4D7F">
      <w:pPr>
        <w:spacing w:line="360" w:lineRule="auto"/>
        <w:jc w:val="both"/>
        <w:rPr>
          <w:rFonts w:ascii="Times" w:hAnsi="Times"/>
          <w:b/>
        </w:rPr>
      </w:pPr>
      <w:r w:rsidRPr="00FF0FE6">
        <w:rPr>
          <w:rFonts w:ascii="Times" w:hAnsi="Times"/>
          <w:b/>
        </w:rPr>
        <w:t>Case Report:</w:t>
      </w:r>
    </w:p>
    <w:p w14:paraId="3BABE9BD" w14:textId="3E727D22" w:rsidR="00651DDC" w:rsidRPr="00FD0451" w:rsidRDefault="00F27636" w:rsidP="00026EA3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A 64-year-old female patient was admitted to hospital with pr</w:t>
      </w:r>
      <w:r w:rsidR="008E25E0">
        <w:rPr>
          <w:rFonts w:ascii="Times" w:hAnsi="Times"/>
        </w:rPr>
        <w:t xml:space="preserve">ogressive gait difficulty and </w:t>
      </w:r>
      <w:r>
        <w:rPr>
          <w:rFonts w:ascii="Times" w:hAnsi="Times"/>
        </w:rPr>
        <w:t xml:space="preserve">balance </w:t>
      </w:r>
      <w:r w:rsidR="008E25E0">
        <w:rPr>
          <w:rFonts w:ascii="Times" w:hAnsi="Times"/>
        </w:rPr>
        <w:t xml:space="preserve">problems </w:t>
      </w:r>
      <w:r>
        <w:rPr>
          <w:rFonts w:ascii="Times" w:hAnsi="Times"/>
        </w:rPr>
        <w:t xml:space="preserve">for 6 months. </w:t>
      </w:r>
      <w:r w:rsidR="001B3952">
        <w:rPr>
          <w:rFonts w:ascii="Times" w:hAnsi="Times"/>
        </w:rPr>
        <w:t xml:space="preserve">She had hypertension and Parkinson disease for </w:t>
      </w:r>
      <w:r w:rsidR="00585063">
        <w:rPr>
          <w:rFonts w:ascii="Times" w:hAnsi="Times"/>
        </w:rPr>
        <w:t>10 yea</w:t>
      </w:r>
      <w:r w:rsidR="00F97C8F">
        <w:rPr>
          <w:rFonts w:ascii="Times" w:hAnsi="Times"/>
        </w:rPr>
        <w:t xml:space="preserve">rs </w:t>
      </w:r>
      <w:r w:rsidR="002A28AA">
        <w:rPr>
          <w:rFonts w:ascii="Times" w:hAnsi="Times"/>
        </w:rPr>
        <w:t>in her pas</w:t>
      </w:r>
      <w:r w:rsidR="00F40A1D">
        <w:rPr>
          <w:rFonts w:ascii="Times" w:hAnsi="Times"/>
        </w:rPr>
        <w:t>t medical history. She was treat</w:t>
      </w:r>
      <w:r w:rsidR="00E57901">
        <w:rPr>
          <w:rFonts w:ascii="Times" w:hAnsi="Times"/>
        </w:rPr>
        <w:t>ed with levadopa 125mg 3x1. But she feeled</w:t>
      </w:r>
      <w:r w:rsidR="002A28AA">
        <w:rPr>
          <w:rFonts w:ascii="Times" w:hAnsi="Times"/>
        </w:rPr>
        <w:t xml:space="preserve"> </w:t>
      </w:r>
      <w:r w:rsidR="00377AFF">
        <w:rPr>
          <w:rFonts w:ascii="Times" w:hAnsi="Times"/>
        </w:rPr>
        <w:t xml:space="preserve">worsen end of the </w:t>
      </w:r>
      <w:r w:rsidR="00F40A1D">
        <w:rPr>
          <w:rFonts w:ascii="Times" w:hAnsi="Times" w:hint="eastAsia"/>
        </w:rPr>
        <w:t>dos</w:t>
      </w:r>
      <w:r w:rsidR="00377AFF">
        <w:rPr>
          <w:rFonts w:ascii="Times" w:hAnsi="Times" w:hint="eastAsia"/>
        </w:rPr>
        <w:t>e</w:t>
      </w:r>
      <w:r w:rsidR="00377AFF">
        <w:rPr>
          <w:rFonts w:ascii="Times" w:hAnsi="Times"/>
        </w:rPr>
        <w:t xml:space="preserve"> for 1 year. </w:t>
      </w:r>
      <w:r w:rsidR="00890E32">
        <w:rPr>
          <w:rFonts w:ascii="Times" w:hAnsi="Times"/>
        </w:rPr>
        <w:t>S</w:t>
      </w:r>
      <w:r w:rsidR="00377AFF">
        <w:rPr>
          <w:rFonts w:ascii="Times" w:hAnsi="Times"/>
        </w:rPr>
        <w:t>h</w:t>
      </w:r>
      <w:r w:rsidR="00890E32">
        <w:rPr>
          <w:rFonts w:ascii="Times" w:hAnsi="Times"/>
        </w:rPr>
        <w:t xml:space="preserve">e had </w:t>
      </w:r>
      <w:r w:rsidR="00933014">
        <w:rPr>
          <w:rFonts w:ascii="Times" w:hAnsi="Times"/>
        </w:rPr>
        <w:t xml:space="preserve">decreased facial expression, bradykinesia, </w:t>
      </w:r>
      <w:r w:rsidR="00370CD8">
        <w:rPr>
          <w:rFonts w:ascii="Times" w:hAnsi="Times"/>
        </w:rPr>
        <w:t xml:space="preserve">mild </w:t>
      </w:r>
      <w:r w:rsidR="001D5687">
        <w:rPr>
          <w:rFonts w:ascii="Times" w:hAnsi="Times"/>
        </w:rPr>
        <w:t>extremity rigor,</w:t>
      </w:r>
      <w:r w:rsidR="00370CD8">
        <w:rPr>
          <w:rFonts w:ascii="Times" w:hAnsi="Times"/>
        </w:rPr>
        <w:t xml:space="preserve"> but no </w:t>
      </w:r>
      <w:r w:rsidR="00544F85">
        <w:rPr>
          <w:rFonts w:ascii="Times" w:hAnsi="Times"/>
        </w:rPr>
        <w:t xml:space="preserve">tremor ve </w:t>
      </w:r>
      <w:r w:rsidR="00F40A1D">
        <w:rPr>
          <w:rFonts w:ascii="Times" w:hAnsi="Times"/>
        </w:rPr>
        <w:t>rigidty.</w:t>
      </w:r>
      <w:r w:rsidR="00100498">
        <w:rPr>
          <w:rFonts w:ascii="Times" w:hAnsi="Times"/>
        </w:rPr>
        <w:t xml:space="preserve"> Myerson, glabellar </w:t>
      </w:r>
      <w:r w:rsidR="00D67556">
        <w:rPr>
          <w:rFonts w:ascii="Times" w:hAnsi="Times"/>
        </w:rPr>
        <w:t>tap and</w:t>
      </w:r>
      <w:r w:rsidR="00100498">
        <w:rPr>
          <w:rFonts w:ascii="Times" w:hAnsi="Times"/>
        </w:rPr>
        <w:t xml:space="preserve"> </w:t>
      </w:r>
      <w:r w:rsidR="006F05C0">
        <w:rPr>
          <w:rFonts w:ascii="Times" w:hAnsi="Times"/>
        </w:rPr>
        <w:t xml:space="preserve">bilateral </w:t>
      </w:r>
      <w:r w:rsidR="006F05C0" w:rsidRPr="00FD0451">
        <w:rPr>
          <w:rFonts w:ascii="Times" w:hAnsi="Times"/>
        </w:rPr>
        <w:t>palmomental reflexes are positive.</w:t>
      </w:r>
      <w:r w:rsidR="00100498" w:rsidRPr="00FD0451">
        <w:rPr>
          <w:rFonts w:ascii="Times" w:hAnsi="Times"/>
        </w:rPr>
        <w:t xml:space="preserve"> </w:t>
      </w:r>
      <w:r w:rsidR="00026EA3">
        <w:rPr>
          <w:rFonts w:ascii="Times" w:hAnsi="Times"/>
        </w:rPr>
        <w:t xml:space="preserve">Her gait had decreased step lenght with decreased speed. </w:t>
      </w:r>
      <w:r w:rsidR="007E6E2C">
        <w:rPr>
          <w:rFonts w:ascii="Times" w:hAnsi="Times"/>
        </w:rPr>
        <w:t xml:space="preserve">The patient’s parent were not consanguineous. </w:t>
      </w:r>
      <w:r w:rsidR="00F97C8F" w:rsidRPr="00FD0451">
        <w:rPr>
          <w:rFonts w:ascii="Times" w:hAnsi="Times"/>
        </w:rPr>
        <w:t xml:space="preserve">She had </w:t>
      </w:r>
      <w:r w:rsidR="00876638">
        <w:rPr>
          <w:rFonts w:ascii="Times" w:hAnsi="Times"/>
        </w:rPr>
        <w:t xml:space="preserve">2 sisters and 3 brothers, </w:t>
      </w:r>
      <w:r w:rsidR="004F4965">
        <w:rPr>
          <w:rFonts w:ascii="Times" w:hAnsi="Times"/>
        </w:rPr>
        <w:t>A</w:t>
      </w:r>
      <w:r w:rsidR="00F97C8F" w:rsidRPr="00FD0451">
        <w:rPr>
          <w:rFonts w:ascii="Times" w:hAnsi="Times"/>
        </w:rPr>
        <w:t xml:space="preserve"> 44-year-old brother who had Parkinson disease.</w:t>
      </w:r>
      <w:r w:rsidR="00055896" w:rsidRPr="00FD0451">
        <w:rPr>
          <w:rFonts w:ascii="Times" w:hAnsi="Times"/>
        </w:rPr>
        <w:t xml:space="preserve"> </w:t>
      </w:r>
      <w:r w:rsidR="00F97C8F" w:rsidRPr="00FD0451">
        <w:rPr>
          <w:rFonts w:ascii="Times" w:hAnsi="Times"/>
        </w:rPr>
        <w:t xml:space="preserve">Also her 75-year-old uncle </w:t>
      </w:r>
      <w:r w:rsidR="00C256D3">
        <w:rPr>
          <w:rFonts w:ascii="Times" w:hAnsi="Times"/>
        </w:rPr>
        <w:t>was diagnosed with</w:t>
      </w:r>
      <w:r w:rsidR="00F97C8F" w:rsidRPr="00FD0451">
        <w:rPr>
          <w:rFonts w:ascii="Times" w:hAnsi="Times"/>
        </w:rPr>
        <w:t xml:space="preserve"> Parkinson disea</w:t>
      </w:r>
      <w:r w:rsidR="004F4965">
        <w:rPr>
          <w:rFonts w:ascii="Times" w:hAnsi="Times"/>
        </w:rPr>
        <w:t>se and 3 aunts had demantia</w:t>
      </w:r>
      <w:r w:rsidR="00F97C8F" w:rsidRPr="00FD0451">
        <w:rPr>
          <w:rFonts w:ascii="Times" w:hAnsi="Times"/>
        </w:rPr>
        <w:t xml:space="preserve">. The patient was hospitalized for </w:t>
      </w:r>
      <w:r w:rsidR="001962AD" w:rsidRPr="00FD0451">
        <w:rPr>
          <w:rFonts w:ascii="Times" w:hAnsi="Times"/>
        </w:rPr>
        <w:t xml:space="preserve">regulation for medical theraphy. </w:t>
      </w:r>
      <w:r w:rsidR="00F97C8F" w:rsidRPr="00FD0451">
        <w:rPr>
          <w:rFonts w:ascii="Times" w:hAnsi="Times"/>
        </w:rPr>
        <w:t xml:space="preserve">Brain MRI showed </w:t>
      </w:r>
      <w:r w:rsidR="00145980" w:rsidRPr="00FD0451">
        <w:rPr>
          <w:rFonts w:ascii="Times" w:hAnsi="Times"/>
        </w:rPr>
        <w:t xml:space="preserve">widening of </w:t>
      </w:r>
      <w:r w:rsidR="001962AD" w:rsidRPr="00FD0451">
        <w:rPr>
          <w:rFonts w:ascii="Times" w:hAnsi="Times"/>
        </w:rPr>
        <w:t>bilateral c</w:t>
      </w:r>
      <w:r w:rsidR="00945E7A" w:rsidRPr="00FD0451">
        <w:rPr>
          <w:rFonts w:ascii="Times" w:hAnsi="Times"/>
        </w:rPr>
        <w:t>erebral hemisfer</w:t>
      </w:r>
      <w:r w:rsidR="001962AD" w:rsidRPr="00FD0451">
        <w:rPr>
          <w:rFonts w:ascii="Times" w:hAnsi="Times"/>
        </w:rPr>
        <w:t>es</w:t>
      </w:r>
      <w:r w:rsidR="00145980" w:rsidRPr="00FD0451">
        <w:rPr>
          <w:rFonts w:ascii="Times" w:hAnsi="Times"/>
        </w:rPr>
        <w:t xml:space="preserve"> due to </w:t>
      </w:r>
      <w:r w:rsidR="00945E7A" w:rsidRPr="00FD0451">
        <w:rPr>
          <w:rFonts w:ascii="Times" w:hAnsi="Times"/>
        </w:rPr>
        <w:t>atro</w:t>
      </w:r>
      <w:r w:rsidR="001962AD" w:rsidRPr="00FD0451">
        <w:rPr>
          <w:rFonts w:ascii="Times" w:hAnsi="Times"/>
        </w:rPr>
        <w:t>phy</w:t>
      </w:r>
      <w:r w:rsidR="00117089" w:rsidRPr="00FD0451">
        <w:rPr>
          <w:rFonts w:ascii="Times" w:hAnsi="Times"/>
        </w:rPr>
        <w:t>.</w:t>
      </w:r>
      <w:r w:rsidR="00C37AA5">
        <w:rPr>
          <w:rFonts w:ascii="Times" w:hAnsi="Times"/>
        </w:rPr>
        <w:t xml:space="preserve"> (figure 1)</w:t>
      </w:r>
      <w:r w:rsidR="00117089" w:rsidRPr="00FD0451">
        <w:rPr>
          <w:rFonts w:ascii="Times" w:hAnsi="Times"/>
        </w:rPr>
        <w:t xml:space="preserve"> </w:t>
      </w:r>
      <w:r w:rsidR="00E428F0">
        <w:rPr>
          <w:rFonts w:ascii="Times" w:hAnsi="Times"/>
        </w:rPr>
        <w:t>Result of s</w:t>
      </w:r>
      <w:r w:rsidR="00117089" w:rsidRPr="00FD0451">
        <w:rPr>
          <w:rFonts w:ascii="Times" w:hAnsi="Times"/>
        </w:rPr>
        <w:t>tandartized m</w:t>
      </w:r>
      <w:r w:rsidR="003E107A" w:rsidRPr="00FD0451">
        <w:rPr>
          <w:rFonts w:ascii="Times" w:hAnsi="Times"/>
        </w:rPr>
        <w:t>ini</w:t>
      </w:r>
      <w:r w:rsidR="00117089" w:rsidRPr="00FD0451">
        <w:rPr>
          <w:rFonts w:ascii="Times" w:hAnsi="Times"/>
        </w:rPr>
        <w:t xml:space="preserve"> </w:t>
      </w:r>
      <w:r w:rsidR="003E107A" w:rsidRPr="00FD0451">
        <w:rPr>
          <w:rFonts w:ascii="Times" w:hAnsi="Times"/>
        </w:rPr>
        <w:t xml:space="preserve">mental </w:t>
      </w:r>
      <w:r w:rsidR="00117089" w:rsidRPr="00FD0451">
        <w:rPr>
          <w:rFonts w:ascii="Times" w:hAnsi="Times"/>
        </w:rPr>
        <w:t xml:space="preserve">state </w:t>
      </w:r>
      <w:r w:rsidR="00D67556" w:rsidRPr="00FD0451">
        <w:rPr>
          <w:rFonts w:ascii="Times" w:hAnsi="Times"/>
        </w:rPr>
        <w:t xml:space="preserve">examination </w:t>
      </w:r>
      <w:r w:rsidR="003E107A" w:rsidRPr="00FD0451">
        <w:rPr>
          <w:rFonts w:ascii="Times" w:hAnsi="Times"/>
        </w:rPr>
        <w:t xml:space="preserve">test </w:t>
      </w:r>
      <w:r w:rsidR="00D67556" w:rsidRPr="00FD0451">
        <w:rPr>
          <w:rFonts w:ascii="Times" w:hAnsi="Times"/>
        </w:rPr>
        <w:t>was 18</w:t>
      </w:r>
      <w:r w:rsidR="00E428F0">
        <w:rPr>
          <w:rFonts w:ascii="Times" w:hAnsi="Times"/>
        </w:rPr>
        <w:t>/30</w:t>
      </w:r>
      <w:r w:rsidR="003E107A" w:rsidRPr="00FD0451">
        <w:rPr>
          <w:rFonts w:ascii="Times" w:hAnsi="Times"/>
        </w:rPr>
        <w:t xml:space="preserve">. </w:t>
      </w:r>
      <w:r w:rsidR="00FD0451" w:rsidRPr="00FD0451">
        <w:rPr>
          <w:rFonts w:ascii="Times" w:hAnsi="Times"/>
          <w:lang w:val="en"/>
        </w:rPr>
        <w:t xml:space="preserve">Analysis of the </w:t>
      </w:r>
      <w:r w:rsidR="006C788B">
        <w:rPr>
          <w:rFonts w:ascii="Times" w:hAnsi="Times"/>
          <w:lang w:val="en"/>
        </w:rPr>
        <w:t xml:space="preserve">PARK2, </w:t>
      </w:r>
      <w:r w:rsidR="00FD0451" w:rsidRPr="00FD0451">
        <w:rPr>
          <w:rFonts w:ascii="Times" w:hAnsi="Times"/>
          <w:lang w:val="en"/>
        </w:rPr>
        <w:t>PARK 6,</w:t>
      </w:r>
      <w:r w:rsidR="00FD0451">
        <w:rPr>
          <w:rFonts w:ascii="Times" w:hAnsi="Times"/>
          <w:lang w:val="en"/>
        </w:rPr>
        <w:t xml:space="preserve"> PARK 7, PARK 9 mutation by DNA</w:t>
      </w:r>
      <w:r w:rsidR="00E428F0">
        <w:rPr>
          <w:rFonts w:ascii="Times" w:hAnsi="Times"/>
          <w:lang w:val="en"/>
        </w:rPr>
        <w:t xml:space="preserve"> were</w:t>
      </w:r>
      <w:r w:rsidR="00FD0451" w:rsidRPr="00FD0451">
        <w:rPr>
          <w:rFonts w:ascii="Times" w:hAnsi="Times"/>
          <w:lang w:val="en"/>
        </w:rPr>
        <w:t xml:space="preserve"> negative</w:t>
      </w:r>
      <w:r w:rsidR="00651DDC">
        <w:rPr>
          <w:rFonts w:ascii="Times" w:hAnsi="Times"/>
          <w:lang w:val="en"/>
        </w:rPr>
        <w:t>.</w:t>
      </w:r>
      <w:r w:rsidR="00026EA3">
        <w:rPr>
          <w:rFonts w:ascii="Times" w:hAnsi="Times"/>
          <w:lang w:val="en"/>
        </w:rPr>
        <w:t xml:space="preserve"> </w:t>
      </w:r>
      <w:r w:rsidR="00D010C2">
        <w:rPr>
          <w:rFonts w:ascii="Times" w:hAnsi="Times"/>
        </w:rPr>
        <w:t xml:space="preserve">Rasajilin 1 mg and levadopa HBS </w:t>
      </w:r>
      <w:r w:rsidR="00BE7543">
        <w:rPr>
          <w:rFonts w:ascii="Times" w:hAnsi="Times"/>
        </w:rPr>
        <w:t>form added to the medical theraphy. Donepezil 10</w:t>
      </w:r>
      <w:r w:rsidR="00DC2476">
        <w:rPr>
          <w:rFonts w:ascii="Times" w:hAnsi="Times"/>
        </w:rPr>
        <w:t xml:space="preserve"> </w:t>
      </w:r>
      <w:r w:rsidR="00BE7543">
        <w:rPr>
          <w:rFonts w:ascii="Times" w:hAnsi="Times"/>
        </w:rPr>
        <w:t>mg and memantine 20</w:t>
      </w:r>
      <w:r w:rsidR="00DC2476">
        <w:rPr>
          <w:rFonts w:ascii="Times" w:hAnsi="Times"/>
        </w:rPr>
        <w:t xml:space="preserve"> mg were started f</w:t>
      </w:r>
      <w:r w:rsidR="00BE7543">
        <w:rPr>
          <w:rFonts w:ascii="Times" w:hAnsi="Times"/>
        </w:rPr>
        <w:t>or dementia, fluo</w:t>
      </w:r>
      <w:r w:rsidR="00DC2476">
        <w:rPr>
          <w:rFonts w:ascii="Times" w:hAnsi="Times"/>
        </w:rPr>
        <w:t>xetine 20 mg and quetiapine 100 mg</w:t>
      </w:r>
      <w:r w:rsidR="00DC28EA">
        <w:rPr>
          <w:rFonts w:ascii="Times" w:hAnsi="Times"/>
        </w:rPr>
        <w:t xml:space="preserve"> for anxiety and sleep disorder.</w:t>
      </w:r>
      <w:r w:rsidR="00E428F0">
        <w:rPr>
          <w:rFonts w:ascii="Times" w:hAnsi="Times"/>
        </w:rPr>
        <w:t xml:space="preserve"> </w:t>
      </w:r>
      <w:r w:rsidR="00E427D5">
        <w:rPr>
          <w:rFonts w:ascii="Times" w:hAnsi="Times"/>
        </w:rPr>
        <w:t>After the new medical medicaton, t</w:t>
      </w:r>
      <w:r w:rsidR="006A7124">
        <w:rPr>
          <w:rFonts w:ascii="Times" w:hAnsi="Times"/>
        </w:rPr>
        <w:t xml:space="preserve">he patient </w:t>
      </w:r>
      <w:r w:rsidR="00E427D5">
        <w:rPr>
          <w:rFonts w:ascii="Times" w:hAnsi="Times"/>
        </w:rPr>
        <w:t xml:space="preserve">had better </w:t>
      </w:r>
      <w:r w:rsidR="002A5F74">
        <w:rPr>
          <w:rFonts w:ascii="Times" w:hAnsi="Times"/>
        </w:rPr>
        <w:t xml:space="preserve">ability to move, </w:t>
      </w:r>
      <w:r w:rsidR="00E427D5">
        <w:rPr>
          <w:rFonts w:ascii="Times" w:hAnsi="Times"/>
        </w:rPr>
        <w:t>gait and balace. Psyhchiatric and sleep disorders were benefit from medical theraphy, too.</w:t>
      </w:r>
    </w:p>
    <w:p w14:paraId="51712E65" w14:textId="77777777" w:rsidR="001D6037" w:rsidRDefault="001D6037" w:rsidP="006E4D7F">
      <w:pPr>
        <w:spacing w:line="360" w:lineRule="auto"/>
        <w:jc w:val="both"/>
        <w:rPr>
          <w:rFonts w:ascii="Times" w:hAnsi="Times"/>
        </w:rPr>
      </w:pPr>
    </w:p>
    <w:p w14:paraId="5C35156F" w14:textId="20E4F3C7" w:rsidR="00DE21CD" w:rsidRDefault="00FF0FE6" w:rsidP="006E4D7F">
      <w:pPr>
        <w:spacing w:line="360" w:lineRule="auto"/>
        <w:jc w:val="both"/>
        <w:rPr>
          <w:rFonts w:ascii="Times" w:hAnsi="Times"/>
          <w:b/>
        </w:rPr>
      </w:pPr>
      <w:r w:rsidRPr="00FF0FE6">
        <w:rPr>
          <w:rFonts w:ascii="Times" w:hAnsi="Times"/>
          <w:b/>
        </w:rPr>
        <w:t>Discussion:</w:t>
      </w:r>
    </w:p>
    <w:p w14:paraId="4687C3F5" w14:textId="61201087" w:rsidR="004737DE" w:rsidRDefault="004737DE" w:rsidP="004737DE">
      <w:pPr>
        <w:spacing w:line="360" w:lineRule="auto"/>
        <w:jc w:val="both"/>
        <w:rPr>
          <w:rFonts w:ascii="Times" w:hAnsi="Times"/>
          <w:lang w:val="en"/>
        </w:rPr>
      </w:pPr>
      <w:r>
        <w:rPr>
          <w:rFonts w:ascii="Times" w:hAnsi="Times"/>
          <w:lang w:val="en"/>
        </w:rPr>
        <w:t xml:space="preserve">The majority of patients who get Parkinson disease are over the age of 60. When  a patient who is 21-50 old receives a diagnosis with Parkinson disease, it is defined as early onset Parkinson disease. </w:t>
      </w:r>
      <w:r w:rsidR="003278A2">
        <w:rPr>
          <w:rFonts w:ascii="Times" w:hAnsi="Times"/>
          <w:lang w:val="en"/>
        </w:rPr>
        <w:t xml:space="preserve">Our patient had diagnosed with Parkinson disease at the age of 54. We thought that </w:t>
      </w:r>
      <w:r w:rsidR="000D7CCE">
        <w:rPr>
          <w:rFonts w:ascii="Times" w:hAnsi="Times"/>
          <w:lang w:val="en"/>
        </w:rPr>
        <w:t xml:space="preserve">the symptoms of the patient started earlier. </w:t>
      </w:r>
      <w:r w:rsidR="001B07D9">
        <w:rPr>
          <w:rFonts w:ascii="Times" w:hAnsi="Times"/>
          <w:lang w:val="en"/>
        </w:rPr>
        <w:t xml:space="preserve">Since the patient had a severe familial history, the patient </w:t>
      </w:r>
      <w:r w:rsidR="007E0E75">
        <w:rPr>
          <w:rFonts w:ascii="Times" w:hAnsi="Times"/>
          <w:lang w:val="en"/>
        </w:rPr>
        <w:t>was</w:t>
      </w:r>
      <w:r w:rsidR="001B07D9">
        <w:rPr>
          <w:rFonts w:ascii="Times" w:hAnsi="Times"/>
          <w:lang w:val="en"/>
        </w:rPr>
        <w:t xml:space="preserve"> considered an early-onset Parkinson disease. </w:t>
      </w:r>
    </w:p>
    <w:p w14:paraId="15DA84B3" w14:textId="391C632F" w:rsidR="00026EA3" w:rsidRPr="006C788B" w:rsidRDefault="00026EA3" w:rsidP="006C788B">
      <w:pPr>
        <w:pStyle w:val="HTMLncedenBiimlendirilmi"/>
        <w:spacing w:line="360" w:lineRule="auto"/>
        <w:jc w:val="both"/>
        <w:rPr>
          <w:rFonts w:ascii="Times" w:hAnsi="Times"/>
          <w:sz w:val="24"/>
          <w:szCs w:val="24"/>
        </w:rPr>
      </w:pPr>
      <w:r w:rsidRPr="006C788B">
        <w:rPr>
          <w:rFonts w:ascii="Times" w:hAnsi="Times"/>
          <w:sz w:val="24"/>
          <w:szCs w:val="24"/>
          <w:lang w:val="en"/>
        </w:rPr>
        <w:t xml:space="preserve">Autosomal dominant and autosomal </w:t>
      </w:r>
      <w:r w:rsidR="00241F6A" w:rsidRPr="006C788B">
        <w:rPr>
          <w:rFonts w:ascii="Times" w:hAnsi="Times"/>
          <w:sz w:val="24"/>
          <w:szCs w:val="24"/>
          <w:lang w:val="en"/>
        </w:rPr>
        <w:t>recessive patterns are seen in f</w:t>
      </w:r>
      <w:r w:rsidR="006C788B" w:rsidRPr="006C788B">
        <w:rPr>
          <w:rFonts w:ascii="Times" w:hAnsi="Times"/>
          <w:sz w:val="24"/>
          <w:szCs w:val="24"/>
          <w:lang w:val="en"/>
        </w:rPr>
        <w:t>amilial Parkinson</w:t>
      </w:r>
      <w:r w:rsidRPr="006C788B">
        <w:rPr>
          <w:rFonts w:ascii="Times" w:hAnsi="Times"/>
          <w:sz w:val="24"/>
          <w:szCs w:val="24"/>
          <w:lang w:val="en"/>
        </w:rPr>
        <w:t xml:space="preserve"> Disease</w:t>
      </w:r>
    </w:p>
    <w:p w14:paraId="7B842434" w14:textId="0FD1451C" w:rsidR="00DE21CD" w:rsidRPr="006C788B" w:rsidRDefault="00026EA3" w:rsidP="006C788B">
      <w:pPr>
        <w:pStyle w:val="HTMLncedenBiimlendirilmi"/>
        <w:spacing w:line="360" w:lineRule="auto"/>
        <w:jc w:val="both"/>
        <w:rPr>
          <w:rFonts w:ascii="Times" w:hAnsi="Times"/>
          <w:sz w:val="24"/>
          <w:szCs w:val="24"/>
        </w:rPr>
      </w:pPr>
      <w:r w:rsidRPr="006C788B">
        <w:rPr>
          <w:rFonts w:ascii="Times" w:hAnsi="Times"/>
          <w:sz w:val="24"/>
          <w:szCs w:val="24"/>
          <w:lang w:val="en"/>
        </w:rPr>
        <w:lastRenderedPageBreak/>
        <w:t>The autosomal recessive form was found to be r</w:t>
      </w:r>
      <w:r w:rsidR="005A12E3">
        <w:rPr>
          <w:rFonts w:ascii="Times" w:hAnsi="Times"/>
          <w:sz w:val="24"/>
          <w:szCs w:val="24"/>
          <w:lang w:val="en"/>
        </w:rPr>
        <w:t>esponsible for PARK2-type PARKIN</w:t>
      </w:r>
      <w:r w:rsidRPr="006C788B">
        <w:rPr>
          <w:rFonts w:ascii="Times" w:hAnsi="Times"/>
          <w:sz w:val="24"/>
          <w:szCs w:val="24"/>
          <w:lang w:val="en"/>
        </w:rPr>
        <w:t xml:space="preserve"> gene, PARK6 for PINK1 gene, PARK7 for D</w:t>
      </w:r>
      <w:r w:rsidR="009D6346">
        <w:rPr>
          <w:rFonts w:ascii="Times" w:hAnsi="Times"/>
          <w:sz w:val="24"/>
          <w:szCs w:val="24"/>
          <w:lang w:val="en"/>
        </w:rPr>
        <w:t>J-1, and PARK9 for ATP13A2 gene</w:t>
      </w:r>
      <w:r w:rsidR="006C788B" w:rsidRPr="006C788B">
        <w:rPr>
          <w:rFonts w:ascii="Times" w:hAnsi="Times"/>
          <w:sz w:val="24"/>
          <w:szCs w:val="24"/>
          <w:lang w:val="en"/>
        </w:rPr>
        <w:t xml:space="preserve"> </w:t>
      </w:r>
      <w:r w:rsidR="0071702D" w:rsidRPr="006C788B">
        <w:rPr>
          <w:rFonts w:ascii="Times" w:hAnsi="Times"/>
          <w:sz w:val="24"/>
          <w:szCs w:val="24"/>
        </w:rPr>
        <w:t>(1,2,3)</w:t>
      </w:r>
      <w:r w:rsidR="009D6346">
        <w:rPr>
          <w:rFonts w:ascii="Times" w:hAnsi="Times"/>
          <w:sz w:val="24"/>
          <w:szCs w:val="24"/>
        </w:rPr>
        <w:t>.</w:t>
      </w:r>
      <w:r w:rsidR="00DE21CD" w:rsidRPr="006C788B">
        <w:rPr>
          <w:rFonts w:ascii="Times" w:hAnsi="Times"/>
          <w:sz w:val="24"/>
          <w:szCs w:val="24"/>
        </w:rPr>
        <w:t xml:space="preserve"> </w:t>
      </w:r>
      <w:r w:rsidR="002E30FD" w:rsidRPr="006C788B">
        <w:rPr>
          <w:rFonts w:ascii="Times" w:hAnsi="Times"/>
          <w:sz w:val="24"/>
          <w:szCs w:val="24"/>
        </w:rPr>
        <w:t>When molecular pathology occurs, incorrectly synthesized and damaged proteins reveal the phenotypeof early-onset Parki</w:t>
      </w:r>
      <w:r w:rsidR="005A12E3">
        <w:rPr>
          <w:rFonts w:ascii="Times" w:hAnsi="Times"/>
          <w:sz w:val="24"/>
          <w:szCs w:val="24"/>
        </w:rPr>
        <w:t>n</w:t>
      </w:r>
      <w:r w:rsidR="002E30FD" w:rsidRPr="006C788B">
        <w:rPr>
          <w:rFonts w:ascii="Times" w:hAnsi="Times"/>
          <w:sz w:val="24"/>
          <w:szCs w:val="24"/>
        </w:rPr>
        <w:t xml:space="preserve">son disease. </w:t>
      </w:r>
    </w:p>
    <w:p w14:paraId="4C66C6FD" w14:textId="4AA8F9E9" w:rsidR="00F27636" w:rsidRDefault="00235397" w:rsidP="006C788B">
      <w:pPr>
        <w:pStyle w:val="NormalWeb"/>
        <w:spacing w:line="360" w:lineRule="auto"/>
        <w:jc w:val="both"/>
        <w:rPr>
          <w:rFonts w:ascii="Times" w:hAnsi="Times"/>
        </w:rPr>
      </w:pPr>
      <w:r w:rsidRPr="006C788B">
        <w:rPr>
          <w:rFonts w:ascii="Times" w:hAnsi="Times"/>
        </w:rPr>
        <w:t>PARK2 had wide phenotypic features. Also late onset</w:t>
      </w:r>
      <w:r w:rsidR="00034138" w:rsidRPr="006C788B">
        <w:rPr>
          <w:rFonts w:ascii="Times" w:hAnsi="Times"/>
        </w:rPr>
        <w:t xml:space="preserve">, tremor dominancy, fluctuations during the day, early dyskinesia due to levodopa with dystonia being rare. So it is difficult to differ the patients </w:t>
      </w:r>
      <w:r w:rsidR="009D6346">
        <w:rPr>
          <w:rFonts w:ascii="Times" w:hAnsi="Times"/>
        </w:rPr>
        <w:t>with PARKIN from sporadic cases</w:t>
      </w:r>
      <w:r w:rsidR="00034138" w:rsidRPr="006C788B">
        <w:rPr>
          <w:rFonts w:ascii="Times" w:hAnsi="Times"/>
        </w:rPr>
        <w:t xml:space="preserve"> (</w:t>
      </w:r>
      <w:r w:rsidR="00291D7C">
        <w:rPr>
          <w:rFonts w:ascii="Times" w:hAnsi="Times"/>
        </w:rPr>
        <w:t>2</w:t>
      </w:r>
      <w:r w:rsidR="00034138" w:rsidRPr="006C788B">
        <w:rPr>
          <w:rFonts w:ascii="Times" w:hAnsi="Times"/>
        </w:rPr>
        <w:t>)</w:t>
      </w:r>
      <w:r w:rsidR="009D6346">
        <w:rPr>
          <w:rFonts w:ascii="Times" w:hAnsi="Times"/>
        </w:rPr>
        <w:t>.</w:t>
      </w:r>
      <w:r w:rsidR="006C788B">
        <w:rPr>
          <w:rFonts w:ascii="Times" w:hAnsi="Times"/>
        </w:rPr>
        <w:t xml:space="preserve"> Our patient</w:t>
      </w:r>
      <w:r w:rsidR="00A46A5F">
        <w:rPr>
          <w:rFonts w:ascii="Times" w:hAnsi="Times"/>
        </w:rPr>
        <w:t xml:space="preserve"> </w:t>
      </w:r>
      <w:r w:rsidR="005A12E3">
        <w:rPr>
          <w:rFonts w:ascii="Times" w:hAnsi="Times"/>
        </w:rPr>
        <w:t xml:space="preserve">who had not PARKIN gene mutation, </w:t>
      </w:r>
      <w:r w:rsidR="00A46A5F">
        <w:rPr>
          <w:rFonts w:ascii="Times" w:hAnsi="Times"/>
        </w:rPr>
        <w:t>had not tremor dominancy and e</w:t>
      </w:r>
      <w:r w:rsidR="006C788B">
        <w:rPr>
          <w:rFonts w:ascii="Times" w:hAnsi="Times"/>
        </w:rPr>
        <w:t>a</w:t>
      </w:r>
      <w:r w:rsidR="00A46A5F">
        <w:rPr>
          <w:rFonts w:ascii="Times" w:hAnsi="Times"/>
        </w:rPr>
        <w:t>r</w:t>
      </w:r>
      <w:r w:rsidR="006C788B">
        <w:rPr>
          <w:rFonts w:ascii="Times" w:hAnsi="Times"/>
        </w:rPr>
        <w:t xml:space="preserve">ly </w:t>
      </w:r>
      <w:r w:rsidR="00A46A5F">
        <w:rPr>
          <w:rFonts w:ascii="Times" w:hAnsi="Times"/>
        </w:rPr>
        <w:t>dyskinesia but had wearing off</w:t>
      </w:r>
      <w:r w:rsidR="005A05A5">
        <w:rPr>
          <w:rFonts w:ascii="Times" w:hAnsi="Times"/>
        </w:rPr>
        <w:t>.</w:t>
      </w:r>
    </w:p>
    <w:p w14:paraId="495B4E5C" w14:textId="73464722" w:rsidR="0038496D" w:rsidRPr="006C788B" w:rsidRDefault="00B81D2A" w:rsidP="004077A0">
      <w:pPr>
        <w:pStyle w:val="NormalWeb"/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PINK1 mutation with Parkinson patients is characterized by early-onset, dystonia and/or psychosis, slowly progression.  </w:t>
      </w:r>
      <w:r w:rsidR="0009484E">
        <w:rPr>
          <w:rFonts w:ascii="Times" w:hAnsi="Times"/>
        </w:rPr>
        <w:t xml:space="preserve">Recent study showed that PARKIN and PINK1 positive cases had learning, memory abnormalities and </w:t>
      </w:r>
      <w:r w:rsidR="009D6346">
        <w:rPr>
          <w:rFonts w:ascii="Times" w:hAnsi="Times"/>
        </w:rPr>
        <w:t xml:space="preserve">weaking of circadian rythms </w:t>
      </w:r>
      <w:r w:rsidR="00CB0188">
        <w:rPr>
          <w:rFonts w:ascii="Times" w:hAnsi="Times"/>
        </w:rPr>
        <w:t>(</w:t>
      </w:r>
      <w:r w:rsidR="00291D7C">
        <w:rPr>
          <w:rFonts w:ascii="Times" w:hAnsi="Times"/>
        </w:rPr>
        <w:t>4</w:t>
      </w:r>
      <w:r w:rsidR="00CB0188">
        <w:rPr>
          <w:rFonts w:ascii="Times" w:hAnsi="Times"/>
        </w:rPr>
        <w:t>)</w:t>
      </w:r>
      <w:r w:rsidR="009D6346">
        <w:rPr>
          <w:rFonts w:ascii="Times" w:hAnsi="Times"/>
        </w:rPr>
        <w:t>.</w:t>
      </w:r>
      <w:r w:rsidR="00CB0188">
        <w:rPr>
          <w:rFonts w:ascii="Times" w:hAnsi="Times"/>
        </w:rPr>
        <w:t xml:space="preserve"> </w:t>
      </w:r>
      <w:r w:rsidR="0009484E">
        <w:rPr>
          <w:rFonts w:ascii="Times" w:hAnsi="Times"/>
        </w:rPr>
        <w:t xml:space="preserve"> </w:t>
      </w:r>
      <w:r>
        <w:rPr>
          <w:rFonts w:ascii="Times" w:hAnsi="Times"/>
        </w:rPr>
        <w:t>Our pa</w:t>
      </w:r>
      <w:r w:rsidR="000A19AB">
        <w:rPr>
          <w:rFonts w:ascii="Times" w:hAnsi="Times"/>
        </w:rPr>
        <w:t>tient had slowly progression, me</w:t>
      </w:r>
      <w:bookmarkStart w:id="0" w:name="_GoBack"/>
      <w:bookmarkEnd w:id="0"/>
      <w:r>
        <w:rPr>
          <w:rFonts w:ascii="Times" w:hAnsi="Times"/>
        </w:rPr>
        <w:t>mory abnormalities. We had not detect</w:t>
      </w:r>
      <w:r w:rsidR="00D879B1">
        <w:rPr>
          <w:rFonts w:ascii="Times" w:hAnsi="Times"/>
        </w:rPr>
        <w:t>ed</w:t>
      </w:r>
      <w:r>
        <w:rPr>
          <w:rFonts w:ascii="Times" w:hAnsi="Times"/>
        </w:rPr>
        <w:t xml:space="preserve"> PINK1 mutation.</w:t>
      </w:r>
    </w:p>
    <w:p w14:paraId="6CFBED9D" w14:textId="74D1FB34" w:rsidR="00501CEA" w:rsidRDefault="00B43AB4" w:rsidP="006C788B">
      <w:pPr>
        <w:pStyle w:val="HTMLncedenBiimlendirilmi"/>
        <w:spacing w:line="360" w:lineRule="auto"/>
        <w:jc w:val="both"/>
        <w:rPr>
          <w:rFonts w:ascii="Times" w:hAnsi="Times"/>
          <w:sz w:val="24"/>
          <w:szCs w:val="24"/>
        </w:rPr>
      </w:pPr>
      <w:r w:rsidRPr="006C788B">
        <w:rPr>
          <w:rFonts w:ascii="Times" w:hAnsi="Times"/>
          <w:sz w:val="24"/>
          <w:szCs w:val="24"/>
          <w:lang w:val="en"/>
        </w:rPr>
        <w:t>Mutations in the DJ-1 gene have been reported to be rare from autosomal recessive parkinsonism patterns</w:t>
      </w:r>
      <w:r w:rsidRPr="006C788B">
        <w:rPr>
          <w:rFonts w:ascii="Times" w:hAnsi="Times"/>
          <w:sz w:val="24"/>
          <w:szCs w:val="24"/>
        </w:rPr>
        <w:t xml:space="preserve"> </w:t>
      </w:r>
      <w:r w:rsidR="00291D7C">
        <w:rPr>
          <w:rFonts w:ascii="Times" w:hAnsi="Times"/>
          <w:sz w:val="24"/>
          <w:szCs w:val="24"/>
        </w:rPr>
        <w:t>(3</w:t>
      </w:r>
      <w:r w:rsidR="00C32ABD" w:rsidRPr="006C788B">
        <w:rPr>
          <w:rFonts w:ascii="Times" w:hAnsi="Times"/>
          <w:sz w:val="24"/>
          <w:szCs w:val="24"/>
        </w:rPr>
        <w:t>)</w:t>
      </w:r>
      <w:r w:rsidR="009D6346">
        <w:rPr>
          <w:rFonts w:ascii="Times" w:hAnsi="Times"/>
          <w:sz w:val="24"/>
          <w:szCs w:val="24"/>
        </w:rPr>
        <w:t>.</w:t>
      </w:r>
      <w:r w:rsidR="00D333E0">
        <w:rPr>
          <w:rFonts w:ascii="Times" w:hAnsi="Times"/>
          <w:sz w:val="24"/>
          <w:szCs w:val="24"/>
        </w:rPr>
        <w:t xml:space="preserve"> Early-onset, symmetrical involvement, </w:t>
      </w:r>
      <w:r w:rsidR="00FE3DE9">
        <w:rPr>
          <w:rFonts w:ascii="Times" w:hAnsi="Times"/>
          <w:sz w:val="24"/>
          <w:szCs w:val="24"/>
        </w:rPr>
        <w:t xml:space="preserve">slowly progression, </w:t>
      </w:r>
      <w:r w:rsidR="00315AB7">
        <w:rPr>
          <w:rFonts w:ascii="Times" w:hAnsi="Times"/>
          <w:sz w:val="24"/>
          <w:szCs w:val="24"/>
        </w:rPr>
        <w:t xml:space="preserve">levodopa </w:t>
      </w:r>
      <w:r w:rsidR="00683A6A">
        <w:rPr>
          <w:rFonts w:ascii="Times" w:hAnsi="Times"/>
          <w:sz w:val="24"/>
          <w:szCs w:val="24"/>
        </w:rPr>
        <w:t xml:space="preserve">responsive form </w:t>
      </w:r>
      <w:r w:rsidR="00315AB7">
        <w:rPr>
          <w:rFonts w:ascii="Times" w:hAnsi="Times"/>
          <w:sz w:val="24"/>
          <w:szCs w:val="24"/>
        </w:rPr>
        <w:t>a</w:t>
      </w:r>
      <w:r w:rsidR="009D6346">
        <w:rPr>
          <w:rFonts w:ascii="Times" w:hAnsi="Times"/>
          <w:sz w:val="24"/>
          <w:szCs w:val="24"/>
        </w:rPr>
        <w:t xml:space="preserve">re seen in DJ-1 positive cases </w:t>
      </w:r>
      <w:r w:rsidR="00315AB7">
        <w:rPr>
          <w:rFonts w:ascii="Times" w:hAnsi="Times"/>
          <w:sz w:val="24"/>
          <w:szCs w:val="24"/>
        </w:rPr>
        <w:t>(</w:t>
      </w:r>
      <w:r w:rsidR="00291D7C">
        <w:rPr>
          <w:rFonts w:ascii="Times" w:hAnsi="Times"/>
          <w:sz w:val="24"/>
          <w:szCs w:val="24"/>
        </w:rPr>
        <w:t>5</w:t>
      </w:r>
      <w:r w:rsidR="00315AB7">
        <w:rPr>
          <w:rFonts w:ascii="Times" w:hAnsi="Times"/>
          <w:sz w:val="24"/>
          <w:szCs w:val="24"/>
        </w:rPr>
        <w:t>)</w:t>
      </w:r>
      <w:r w:rsidR="009D6346">
        <w:rPr>
          <w:rFonts w:ascii="Times" w:hAnsi="Times"/>
          <w:sz w:val="24"/>
          <w:szCs w:val="24"/>
        </w:rPr>
        <w:t>.</w:t>
      </w:r>
      <w:r w:rsidR="00315AB7">
        <w:rPr>
          <w:rFonts w:ascii="Times" w:hAnsi="Times"/>
          <w:sz w:val="24"/>
          <w:szCs w:val="24"/>
        </w:rPr>
        <w:t xml:space="preserve"> Our patient had symmetrical involvement, slowly progression </w:t>
      </w:r>
      <w:r w:rsidR="00684CB6">
        <w:rPr>
          <w:rFonts w:ascii="Times" w:hAnsi="Times"/>
          <w:sz w:val="24"/>
          <w:szCs w:val="24"/>
        </w:rPr>
        <w:t>but no DJ-1 mutat</w:t>
      </w:r>
      <w:r w:rsidR="00315AB7">
        <w:rPr>
          <w:rFonts w:ascii="Times" w:hAnsi="Times"/>
          <w:sz w:val="24"/>
          <w:szCs w:val="24"/>
        </w:rPr>
        <w:t>ion.</w:t>
      </w:r>
    </w:p>
    <w:p w14:paraId="1294F77A" w14:textId="77777777" w:rsidR="00315AB7" w:rsidRDefault="00315AB7" w:rsidP="006C788B">
      <w:pPr>
        <w:pStyle w:val="HTMLncedenBiimlendirilmi"/>
        <w:spacing w:line="360" w:lineRule="auto"/>
        <w:jc w:val="both"/>
        <w:rPr>
          <w:rFonts w:ascii="Times" w:hAnsi="Times"/>
          <w:sz w:val="24"/>
          <w:szCs w:val="24"/>
        </w:rPr>
      </w:pPr>
    </w:p>
    <w:p w14:paraId="33708391" w14:textId="5C7F48CB" w:rsidR="00385045" w:rsidRPr="00385045" w:rsidRDefault="00385045" w:rsidP="00385045">
      <w:pPr>
        <w:spacing w:line="360" w:lineRule="auto"/>
        <w:jc w:val="both"/>
        <w:rPr>
          <w:rFonts w:ascii="Times" w:eastAsia="Times New Roman" w:hAnsi="Times"/>
        </w:rPr>
      </w:pPr>
      <w:r w:rsidRPr="00385045">
        <w:rPr>
          <w:rFonts w:ascii="Times" w:eastAsia="Microsoft Himalaya" w:hAnsi="Times"/>
          <w:color w:val="000000"/>
          <w:shd w:val="clear" w:color="auto" w:fill="FFFFFF"/>
        </w:rPr>
        <w:t>Clinical characteristics of patients with PD-associated</w:t>
      </w:r>
      <w:r w:rsidRPr="00385045">
        <w:rPr>
          <w:rStyle w:val="apple-converted-space"/>
          <w:rFonts w:ascii="Times" w:eastAsia="Microsoft Himalaya" w:hAnsi="Times"/>
          <w:color w:val="000000"/>
          <w:shd w:val="clear" w:color="auto" w:fill="FFFFFF"/>
        </w:rPr>
        <w:t> </w:t>
      </w:r>
      <w:r w:rsidRPr="00385045">
        <w:rPr>
          <w:rFonts w:ascii="Times" w:eastAsia="Microsoft Himalaya" w:hAnsi="Times"/>
          <w:color w:val="000000"/>
        </w:rPr>
        <w:t>ATP13A2</w:t>
      </w:r>
      <w:r w:rsidRPr="00385045">
        <w:rPr>
          <w:rStyle w:val="apple-converted-space"/>
          <w:rFonts w:ascii="Times" w:eastAsia="Microsoft Himalaya" w:hAnsi="Times"/>
          <w:color w:val="000000"/>
          <w:shd w:val="clear" w:color="auto" w:fill="FFFFFF"/>
        </w:rPr>
        <w:t> </w:t>
      </w:r>
      <w:r w:rsidRPr="00385045">
        <w:rPr>
          <w:rFonts w:ascii="Times" w:eastAsia="Microsoft Himalaya" w:hAnsi="Times"/>
          <w:color w:val="000000"/>
          <w:shd w:val="clear" w:color="auto" w:fill="FFFFFF"/>
        </w:rPr>
        <w:t xml:space="preserve">mutations were varied. </w:t>
      </w:r>
      <w:r w:rsidR="00F43123">
        <w:rPr>
          <w:rFonts w:ascii="Times" w:eastAsia="Microsoft Himalaya" w:hAnsi="Times"/>
          <w:color w:val="000000"/>
          <w:shd w:val="clear" w:color="auto" w:fill="FFFFFF"/>
        </w:rPr>
        <w:t xml:space="preserve">Respective frequency of features: </w:t>
      </w:r>
      <w:r w:rsidR="00F43123">
        <w:rPr>
          <w:rFonts w:ascii="Times" w:eastAsia="Times New Roman" w:hAnsi="Times"/>
          <w:color w:val="000000"/>
          <w:shd w:val="clear" w:color="auto" w:fill="FFFFFF"/>
        </w:rPr>
        <w:t>r</w:t>
      </w:r>
      <w:r>
        <w:rPr>
          <w:rFonts w:ascii="Times" w:eastAsia="Times New Roman" w:hAnsi="Times"/>
          <w:color w:val="000000"/>
          <w:shd w:val="clear" w:color="auto" w:fill="FFFFFF"/>
        </w:rPr>
        <w:t xml:space="preserve">igidity, bradykinesia, postural instability, </w:t>
      </w:r>
      <w:r w:rsidR="00711A55">
        <w:rPr>
          <w:rFonts w:ascii="Times" w:eastAsia="Times New Roman" w:hAnsi="Times"/>
          <w:color w:val="000000"/>
          <w:shd w:val="clear" w:color="auto" w:fill="FFFFFF"/>
        </w:rPr>
        <w:t xml:space="preserve">supranuclear upgaze paresis, </w:t>
      </w:r>
      <w:r w:rsidRPr="00385045">
        <w:rPr>
          <w:rFonts w:ascii="Times" w:eastAsia="Times New Roman" w:hAnsi="Times"/>
          <w:color w:val="000000"/>
          <w:shd w:val="clear" w:color="auto" w:fill="FFFFFF"/>
        </w:rPr>
        <w:t>cognitive impairment</w:t>
      </w:r>
      <w:r w:rsidR="00711A55">
        <w:rPr>
          <w:rFonts w:ascii="Times" w:eastAsia="Times New Roman" w:hAnsi="Times"/>
          <w:color w:val="000000"/>
          <w:shd w:val="clear" w:color="auto" w:fill="FFFFFF"/>
        </w:rPr>
        <w:t>,</w:t>
      </w:r>
      <w:r w:rsidRPr="00385045">
        <w:rPr>
          <w:rFonts w:ascii="Times" w:eastAsia="Times New Roman" w:hAnsi="Times"/>
          <w:color w:val="000000"/>
          <w:shd w:val="clear" w:color="auto" w:fill="FFFFFF"/>
        </w:rPr>
        <w:t xml:space="preserve"> </w:t>
      </w:r>
      <w:r w:rsidR="00711A55">
        <w:rPr>
          <w:rFonts w:ascii="Times" w:eastAsia="Times New Roman" w:hAnsi="Times"/>
          <w:color w:val="000000"/>
          <w:shd w:val="clear" w:color="auto" w:fill="FFFFFF"/>
        </w:rPr>
        <w:t xml:space="preserve">dystonia, </w:t>
      </w:r>
      <w:r w:rsidRPr="00385045">
        <w:rPr>
          <w:rFonts w:ascii="Times" w:eastAsia="Times New Roman" w:hAnsi="Times"/>
          <w:color w:val="000000"/>
          <w:shd w:val="clear" w:color="auto" w:fill="FFFFFF"/>
        </w:rPr>
        <w:t>resting trem</w:t>
      </w:r>
      <w:r w:rsidR="00711A55">
        <w:rPr>
          <w:rFonts w:ascii="Times" w:eastAsia="Times New Roman" w:hAnsi="Times"/>
          <w:color w:val="000000"/>
          <w:shd w:val="clear" w:color="auto" w:fill="FFFFFF"/>
        </w:rPr>
        <w:t>or, hallucination, and myoclonus</w:t>
      </w:r>
      <w:r w:rsidRPr="00385045">
        <w:rPr>
          <w:rFonts w:ascii="Times" w:eastAsia="Times New Roman" w:hAnsi="Times"/>
          <w:color w:val="000000"/>
          <w:shd w:val="clear" w:color="auto" w:fill="FFFFFF"/>
        </w:rPr>
        <w:t xml:space="preserve"> </w:t>
      </w:r>
      <w:r w:rsidR="00263577">
        <w:rPr>
          <w:rFonts w:ascii="Times" w:eastAsia="Times New Roman" w:hAnsi="Times"/>
          <w:color w:val="000000"/>
          <w:shd w:val="clear" w:color="auto" w:fill="FFFFFF"/>
        </w:rPr>
        <w:t>(</w:t>
      </w:r>
      <w:r w:rsidR="00291D7C">
        <w:rPr>
          <w:rFonts w:ascii="Times" w:eastAsia="Times New Roman" w:hAnsi="Times"/>
          <w:color w:val="000000"/>
          <w:shd w:val="clear" w:color="auto" w:fill="FFFFFF"/>
        </w:rPr>
        <w:t>6</w:t>
      </w:r>
      <w:r w:rsidR="00263577">
        <w:rPr>
          <w:rFonts w:ascii="Times" w:eastAsia="Times New Roman" w:hAnsi="Times"/>
          <w:color w:val="000000"/>
          <w:shd w:val="clear" w:color="auto" w:fill="FFFFFF"/>
        </w:rPr>
        <w:t>)</w:t>
      </w:r>
      <w:r w:rsidR="009D6346">
        <w:rPr>
          <w:rFonts w:ascii="Times" w:eastAsia="Times New Roman" w:hAnsi="Times"/>
          <w:color w:val="000000"/>
          <w:shd w:val="clear" w:color="auto" w:fill="FFFFFF"/>
        </w:rPr>
        <w:t>.</w:t>
      </w:r>
      <w:r w:rsidR="00263577">
        <w:rPr>
          <w:rFonts w:ascii="Times" w:eastAsia="Times New Roman" w:hAnsi="Times"/>
          <w:color w:val="000000"/>
          <w:shd w:val="clear" w:color="auto" w:fill="FFFFFF"/>
        </w:rPr>
        <w:t xml:space="preserve"> </w:t>
      </w:r>
      <w:r w:rsidR="00F43123">
        <w:rPr>
          <w:rFonts w:ascii="Times" w:eastAsia="Times New Roman" w:hAnsi="Times"/>
          <w:color w:val="000000"/>
          <w:shd w:val="clear" w:color="auto" w:fill="FFFFFF"/>
        </w:rPr>
        <w:t>Different studies in several countries with ATP13A2 muta</w:t>
      </w:r>
      <w:r w:rsidR="009D6346">
        <w:rPr>
          <w:rFonts w:ascii="Times" w:eastAsia="Times New Roman" w:hAnsi="Times"/>
          <w:color w:val="000000"/>
          <w:shd w:val="clear" w:color="auto" w:fill="FFFFFF"/>
        </w:rPr>
        <w:t xml:space="preserve">tions were detected early-onset </w:t>
      </w:r>
      <w:r w:rsidR="00263577">
        <w:rPr>
          <w:rFonts w:ascii="Times" w:eastAsia="Times New Roman" w:hAnsi="Times"/>
          <w:color w:val="000000"/>
          <w:shd w:val="clear" w:color="auto" w:fill="FFFFFF"/>
        </w:rPr>
        <w:t>(</w:t>
      </w:r>
      <w:r w:rsidR="00291D7C">
        <w:rPr>
          <w:rFonts w:ascii="Times" w:eastAsia="Times New Roman" w:hAnsi="Times"/>
          <w:color w:val="000000"/>
          <w:shd w:val="clear" w:color="auto" w:fill="FFFFFF"/>
        </w:rPr>
        <w:t>6</w:t>
      </w:r>
      <w:r w:rsidR="00263577">
        <w:rPr>
          <w:rFonts w:ascii="Times" w:eastAsia="Times New Roman" w:hAnsi="Times"/>
          <w:color w:val="000000"/>
          <w:shd w:val="clear" w:color="auto" w:fill="FFFFFF"/>
        </w:rPr>
        <w:t>)</w:t>
      </w:r>
      <w:r w:rsidR="009D6346">
        <w:rPr>
          <w:rFonts w:ascii="Times" w:eastAsia="Times New Roman" w:hAnsi="Times"/>
          <w:color w:val="000000"/>
          <w:shd w:val="clear" w:color="auto" w:fill="FFFFFF"/>
        </w:rPr>
        <w:t>.</w:t>
      </w:r>
      <w:r w:rsidR="00F43123">
        <w:rPr>
          <w:rFonts w:ascii="Times" w:eastAsia="Times New Roman" w:hAnsi="Times"/>
          <w:color w:val="000000"/>
          <w:shd w:val="clear" w:color="auto" w:fill="FFFFFF"/>
        </w:rPr>
        <w:t xml:space="preserve"> Our patient had no ATP13A2 mutation.</w:t>
      </w:r>
    </w:p>
    <w:p w14:paraId="0849E744" w14:textId="0C57E139" w:rsidR="00B327B1" w:rsidRDefault="00D56053" w:rsidP="006C788B">
      <w:pPr>
        <w:pStyle w:val="HTMLncedenBiimlendirilmi"/>
        <w:spacing w:line="360" w:lineRule="auto"/>
        <w:jc w:val="both"/>
        <w:rPr>
          <w:rFonts w:ascii="Times" w:hAnsi="Times"/>
          <w:sz w:val="24"/>
          <w:szCs w:val="24"/>
          <w:lang w:val="en"/>
        </w:rPr>
      </w:pPr>
      <w:r w:rsidRPr="006C788B">
        <w:rPr>
          <w:rFonts w:ascii="Times" w:hAnsi="Times"/>
          <w:sz w:val="24"/>
          <w:szCs w:val="24"/>
          <w:lang w:val="en"/>
        </w:rPr>
        <w:t>As pathogenesis is identified with genes and proteins associated with Parkinson, new t</w:t>
      </w:r>
      <w:r w:rsidR="009D6346">
        <w:rPr>
          <w:rFonts w:ascii="Times" w:hAnsi="Times"/>
          <w:sz w:val="24"/>
          <w:szCs w:val="24"/>
          <w:lang w:val="en"/>
        </w:rPr>
        <w:t>reatment options can occur</w:t>
      </w:r>
      <w:r w:rsidR="00291D7C">
        <w:rPr>
          <w:rFonts w:ascii="Times" w:hAnsi="Times"/>
          <w:sz w:val="24"/>
          <w:szCs w:val="24"/>
          <w:lang w:val="en"/>
        </w:rPr>
        <w:t xml:space="preserve"> (7</w:t>
      </w:r>
      <w:r w:rsidRPr="006C788B">
        <w:rPr>
          <w:rFonts w:ascii="Times" w:hAnsi="Times"/>
          <w:sz w:val="24"/>
          <w:szCs w:val="24"/>
          <w:lang w:val="en"/>
        </w:rPr>
        <w:t>)</w:t>
      </w:r>
      <w:r w:rsidR="009D6346">
        <w:rPr>
          <w:rFonts w:ascii="Times" w:hAnsi="Times"/>
          <w:sz w:val="24"/>
          <w:szCs w:val="24"/>
          <w:lang w:val="en"/>
        </w:rPr>
        <w:t>.</w:t>
      </w:r>
      <w:r w:rsidR="003F4CF0">
        <w:rPr>
          <w:rFonts w:ascii="Times" w:hAnsi="Times"/>
          <w:sz w:val="24"/>
          <w:szCs w:val="24"/>
        </w:rPr>
        <w:t xml:space="preserve"> </w:t>
      </w:r>
      <w:r w:rsidR="00235397" w:rsidRPr="006C788B">
        <w:rPr>
          <w:rFonts w:ascii="Times" w:hAnsi="Times"/>
          <w:sz w:val="24"/>
          <w:szCs w:val="24"/>
          <w:lang w:val="en"/>
        </w:rPr>
        <w:t>G</w:t>
      </w:r>
      <w:r w:rsidR="00B327B1" w:rsidRPr="006C788B">
        <w:rPr>
          <w:rFonts w:ascii="Times" w:hAnsi="Times"/>
          <w:sz w:val="24"/>
          <w:szCs w:val="24"/>
          <w:lang w:val="en"/>
        </w:rPr>
        <w:t xml:space="preserve">enetic mutations </w:t>
      </w:r>
      <w:r w:rsidR="00235397" w:rsidRPr="006C788B">
        <w:rPr>
          <w:rFonts w:ascii="Times" w:hAnsi="Times"/>
          <w:sz w:val="24"/>
          <w:szCs w:val="24"/>
          <w:lang w:val="en"/>
        </w:rPr>
        <w:t>of</w:t>
      </w:r>
      <w:r w:rsidR="00B327B1" w:rsidRPr="006C788B">
        <w:rPr>
          <w:rFonts w:ascii="Times" w:hAnsi="Times"/>
          <w:sz w:val="24"/>
          <w:szCs w:val="24"/>
          <w:lang w:val="en"/>
        </w:rPr>
        <w:t xml:space="preserve"> autosomal recessive early-onset parkinsonism are more frequently evaluated in clinical practice and are directed to be analyzed more frequently in a selected group of patients.</w:t>
      </w:r>
    </w:p>
    <w:p w14:paraId="5D72E346" w14:textId="77777777" w:rsidR="00291D7C" w:rsidRPr="006C788B" w:rsidRDefault="00291D7C" w:rsidP="006C788B">
      <w:pPr>
        <w:pStyle w:val="HTMLncedenBiimlendirilmi"/>
        <w:spacing w:line="360" w:lineRule="auto"/>
        <w:jc w:val="both"/>
        <w:rPr>
          <w:rFonts w:ascii="Times" w:hAnsi="Times"/>
          <w:sz w:val="24"/>
          <w:szCs w:val="24"/>
        </w:rPr>
      </w:pPr>
    </w:p>
    <w:p w14:paraId="051383F3" w14:textId="2FEFD380" w:rsidR="00185C2E" w:rsidRPr="00291D7C" w:rsidRDefault="00291D7C" w:rsidP="006C788B">
      <w:pPr>
        <w:spacing w:line="360" w:lineRule="auto"/>
        <w:jc w:val="both"/>
        <w:rPr>
          <w:rFonts w:ascii="Times" w:hAnsi="Times"/>
          <w:b/>
        </w:rPr>
      </w:pPr>
      <w:r w:rsidRPr="00291D7C">
        <w:rPr>
          <w:rFonts w:ascii="Times" w:hAnsi="Times"/>
          <w:b/>
        </w:rPr>
        <w:t>References:</w:t>
      </w:r>
    </w:p>
    <w:p w14:paraId="2DE5AF75" w14:textId="5A99B4C7" w:rsidR="0071702D" w:rsidRPr="006C788B" w:rsidRDefault="00291D7C" w:rsidP="006C788B">
      <w:pPr>
        <w:pStyle w:val="NormalWeb"/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1.</w:t>
      </w:r>
      <w:r w:rsidR="0071702D" w:rsidRPr="006C788B">
        <w:rPr>
          <w:rFonts w:ascii="Times" w:hAnsi="Times"/>
        </w:rPr>
        <w:t xml:space="preserve">Bonifati V, Rizzu P, van Baren MJ, </w:t>
      </w:r>
      <w:r w:rsidR="00E77E78">
        <w:rPr>
          <w:rFonts w:ascii="Times" w:hAnsi="Times"/>
        </w:rPr>
        <w:t>Schaap O, Breedveld</w:t>
      </w:r>
      <w:r w:rsidR="00AD4E34">
        <w:rPr>
          <w:rFonts w:ascii="Times" w:hAnsi="Times"/>
        </w:rPr>
        <w:t xml:space="preserve"> GJ, Krieger E, </w:t>
      </w:r>
      <w:r w:rsidR="0071702D" w:rsidRPr="006C788B">
        <w:rPr>
          <w:rFonts w:ascii="Times" w:hAnsi="Times"/>
        </w:rPr>
        <w:t xml:space="preserve">et al. Mutations in the DJ-1 gene associated with autosomal recessive early-onset parkinsonism. Science 2003;299:256-259. </w:t>
      </w:r>
    </w:p>
    <w:p w14:paraId="5F88DCFD" w14:textId="48F13B6F" w:rsidR="0071702D" w:rsidRPr="006C788B" w:rsidRDefault="00291D7C" w:rsidP="006C788B">
      <w:pPr>
        <w:pStyle w:val="NormalWeb"/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lastRenderedPageBreak/>
        <w:t>2.</w:t>
      </w:r>
      <w:r w:rsidR="0071702D" w:rsidRPr="006C788B">
        <w:rPr>
          <w:rFonts w:ascii="Times" w:hAnsi="Times"/>
        </w:rPr>
        <w:t xml:space="preserve">Valente EM, Abou-Sleiman PM, Caputo V, </w:t>
      </w:r>
      <w:r w:rsidR="00AD4E34">
        <w:rPr>
          <w:rFonts w:ascii="Times" w:hAnsi="Times"/>
        </w:rPr>
        <w:t xml:space="preserve">Muqit MM, Harvey K, Gispert S, </w:t>
      </w:r>
      <w:r w:rsidR="0071702D" w:rsidRPr="006C788B">
        <w:rPr>
          <w:rFonts w:ascii="Times" w:hAnsi="Times"/>
        </w:rPr>
        <w:t xml:space="preserve">et al. Hereditary early-onset Parkinson's disease caused by mutations in PI K1. Science 2004;304:1158-1160. </w:t>
      </w:r>
    </w:p>
    <w:p w14:paraId="58B9A295" w14:textId="1EFBDF19" w:rsidR="00185C2E" w:rsidRPr="006C788B" w:rsidRDefault="00291D7C" w:rsidP="006C788B">
      <w:pPr>
        <w:pStyle w:val="NormalWeb"/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3.</w:t>
      </w:r>
      <w:r w:rsidR="00C32ABD" w:rsidRPr="006C788B">
        <w:rPr>
          <w:rFonts w:ascii="Times" w:hAnsi="Times"/>
        </w:rPr>
        <w:t xml:space="preserve">Hedrich K, Djarmati A, Schäfer N, </w:t>
      </w:r>
      <w:r w:rsidR="00AD4E34">
        <w:rPr>
          <w:rFonts w:ascii="Times" w:hAnsi="Times"/>
        </w:rPr>
        <w:t xml:space="preserve">Hering R, Wellenbrock C, Weiss PH, </w:t>
      </w:r>
      <w:r w:rsidR="00C32ABD" w:rsidRPr="006C788B">
        <w:rPr>
          <w:rFonts w:ascii="Times" w:hAnsi="Times"/>
        </w:rPr>
        <w:t xml:space="preserve">et al. DJ-1 (PARK7) mutations are less frequent than Parkin (PARK2) mutations in early-onset Parkinson disease. Neurology 2004;62:389-394. </w:t>
      </w:r>
    </w:p>
    <w:p w14:paraId="116903FF" w14:textId="2F35BF82" w:rsidR="00291D7C" w:rsidRPr="00CB0188" w:rsidRDefault="00291D7C" w:rsidP="00291D7C">
      <w:pPr>
        <w:spacing w:before="120" w:after="120" w:line="360" w:lineRule="auto"/>
        <w:jc w:val="both"/>
        <w:outlineLvl w:val="0"/>
        <w:rPr>
          <w:rFonts w:ascii="Times" w:eastAsia="Times New Roman" w:hAnsi="Times" w:cs="Arial"/>
          <w:bCs/>
          <w:color w:val="000000"/>
          <w:kern w:val="36"/>
        </w:rPr>
      </w:pPr>
      <w:r>
        <w:rPr>
          <w:rFonts w:ascii="Times" w:eastAsia="MS Mincho" w:hAnsi="Times" w:cs="MS Mincho"/>
          <w:color w:val="000000"/>
          <w:lang w:eastAsia="en-US"/>
        </w:rPr>
        <w:t>4.</w:t>
      </w:r>
      <w:r w:rsidRPr="00291D7C">
        <w:rPr>
          <w:rFonts w:ascii="Times" w:eastAsia="MS Mincho" w:hAnsi="Times" w:cs="MS Mincho"/>
          <w:color w:val="000000"/>
          <w:lang w:eastAsia="en-US"/>
        </w:rPr>
        <w:t xml:space="preserve">Julienne H, Buhl E, Leslie DS, Hodge JJL. </w:t>
      </w:r>
      <w:r w:rsidRPr="00CB0188">
        <w:rPr>
          <w:rFonts w:ascii="Times" w:eastAsia="Times New Roman" w:hAnsi="Times" w:cs="Arial"/>
          <w:bCs/>
          <w:color w:val="000000"/>
          <w:kern w:val="36"/>
        </w:rPr>
        <w:t>Drosophila</w:t>
      </w:r>
      <w:r w:rsidRPr="00291D7C">
        <w:rPr>
          <w:rFonts w:ascii="Times" w:eastAsia="Times New Roman" w:hAnsi="Times" w:cs="Arial"/>
          <w:bCs/>
          <w:color w:val="000000"/>
          <w:kern w:val="36"/>
        </w:rPr>
        <w:t> PINK1 </w:t>
      </w:r>
      <w:r w:rsidRPr="00CB0188">
        <w:rPr>
          <w:rFonts w:ascii="Times" w:eastAsia="Times New Roman" w:hAnsi="Times" w:cs="Arial"/>
          <w:bCs/>
          <w:color w:val="000000"/>
          <w:kern w:val="36"/>
        </w:rPr>
        <w:t>and parkin loss-of-function mutants display a range of non-motor</w:t>
      </w:r>
      <w:r w:rsidRPr="00291D7C">
        <w:rPr>
          <w:rFonts w:ascii="Times" w:eastAsia="Times New Roman" w:hAnsi="Times" w:cs="Arial"/>
          <w:bCs/>
          <w:color w:val="000000"/>
          <w:kern w:val="36"/>
        </w:rPr>
        <w:t> Parkinson</w:t>
      </w:r>
      <w:r w:rsidRPr="00CB0188">
        <w:rPr>
          <w:rFonts w:ascii="Times" w:eastAsia="Times New Roman" w:hAnsi="Times" w:cs="Arial"/>
          <w:bCs/>
          <w:color w:val="000000"/>
          <w:kern w:val="36"/>
        </w:rPr>
        <w:t>'s disease phenotypes.</w:t>
      </w:r>
      <w:r>
        <w:rPr>
          <w:rFonts w:ascii="Times" w:eastAsia="Times New Roman" w:hAnsi="Times" w:cs="Arial"/>
          <w:bCs/>
          <w:color w:val="000000"/>
          <w:kern w:val="36"/>
        </w:rPr>
        <w:t xml:space="preserve"> Neurobiol Dis. 2017;104:15-23. </w:t>
      </w:r>
    </w:p>
    <w:p w14:paraId="3B31D46B" w14:textId="47243D5E" w:rsidR="00291D7C" w:rsidRPr="00291D7C" w:rsidRDefault="00291D7C" w:rsidP="00291D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jc w:val="both"/>
        <w:rPr>
          <w:rFonts w:ascii="Times" w:eastAsia="MS Mincho" w:hAnsi="Times" w:cs="MS Mincho"/>
          <w:color w:val="000000"/>
          <w:lang w:eastAsia="en-US"/>
        </w:rPr>
      </w:pPr>
      <w:r>
        <w:rPr>
          <w:rFonts w:ascii="Times" w:hAnsi="Times" w:cs="Times"/>
          <w:color w:val="000000"/>
          <w:lang w:eastAsia="en-US"/>
        </w:rPr>
        <w:t>5.</w:t>
      </w:r>
      <w:r w:rsidRPr="00291D7C">
        <w:rPr>
          <w:rFonts w:ascii="Times" w:hAnsi="Times" w:cs="Times"/>
          <w:color w:val="000000"/>
          <w:lang w:eastAsia="en-US"/>
        </w:rPr>
        <w:t xml:space="preserve">Ibáñez P, De Michele G, Bonifati V, </w:t>
      </w:r>
      <w:r w:rsidR="00AD4E34">
        <w:rPr>
          <w:rFonts w:ascii="Times" w:hAnsi="Times" w:cs="Times"/>
          <w:color w:val="000000"/>
          <w:lang w:eastAsia="en-US"/>
        </w:rPr>
        <w:t xml:space="preserve">Lohmann E, Thobois S, Pollak P, </w:t>
      </w:r>
      <w:r w:rsidRPr="00291D7C">
        <w:rPr>
          <w:rFonts w:ascii="Times" w:hAnsi="Times" w:cs="Times"/>
          <w:color w:val="000000"/>
          <w:lang w:eastAsia="en-US"/>
        </w:rPr>
        <w:t xml:space="preserve">et al; French Parkinson's Disease Genetics Study Group. Screening for DJ-1 mutations in early onset autosomal recessive parkinsonism. Neurology 2003;61:1429-1431. </w:t>
      </w:r>
      <w:r w:rsidRPr="00291D7C">
        <w:rPr>
          <w:rFonts w:ascii="MS Mincho" w:eastAsia="MS Mincho" w:hAnsi="MS Mincho" w:cs="MS Mincho"/>
          <w:color w:val="000000"/>
          <w:lang w:eastAsia="en-US"/>
        </w:rPr>
        <w:t> </w:t>
      </w:r>
    </w:p>
    <w:p w14:paraId="7308D368" w14:textId="34A33830" w:rsidR="00291D7C" w:rsidRDefault="00291D7C" w:rsidP="00291D7C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" w:hAnsi="Times" w:cs="Verdana"/>
          <w:color w:val="000000"/>
        </w:rPr>
      </w:pPr>
      <w:r>
        <w:rPr>
          <w:rFonts w:ascii="Times" w:hAnsi="Times" w:cs="Verdana"/>
          <w:color w:val="000000"/>
        </w:rPr>
        <w:t>6. Yang X, Xu Y. Mutations in the ATP13A2 gene and Parkinsonism: apreliminary review. Biomed Res Int. 2014;371256.</w:t>
      </w:r>
    </w:p>
    <w:p w14:paraId="11682BA8" w14:textId="114EC677" w:rsidR="00291D7C" w:rsidRDefault="00291D7C" w:rsidP="006C788B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" w:hAnsi="Times" w:cs="Verdana"/>
          <w:color w:val="000000"/>
        </w:rPr>
      </w:pPr>
      <w:r>
        <w:rPr>
          <w:rFonts w:ascii="Times" w:hAnsi="Times" w:cs="Verdana"/>
          <w:color w:val="000000"/>
        </w:rPr>
        <w:t xml:space="preserve">7. </w:t>
      </w:r>
      <w:r w:rsidR="00E663EC" w:rsidRPr="006C788B">
        <w:rPr>
          <w:rFonts w:ascii="Times" w:hAnsi="Times" w:cs="Verdana"/>
          <w:color w:val="000000"/>
        </w:rPr>
        <w:t>Xie W, Wan Wan O, Chung KKK</w:t>
      </w:r>
      <w:r w:rsidR="00AD4E34">
        <w:rPr>
          <w:rFonts w:ascii="Times" w:hAnsi="Times" w:cs="Verdana"/>
          <w:color w:val="000000"/>
        </w:rPr>
        <w:t>.</w:t>
      </w:r>
      <w:r w:rsidR="00185C2E" w:rsidRPr="006C788B">
        <w:rPr>
          <w:rFonts w:ascii="Times" w:hAnsi="Times" w:cs="Verdana"/>
          <w:color w:val="000000"/>
        </w:rPr>
        <w:t xml:space="preserve"> New insights into the role of mitochondrial dysfunction and</w:t>
      </w:r>
      <w:r w:rsidR="00185C2E" w:rsidRPr="00C9745A">
        <w:rPr>
          <w:rFonts w:ascii="Times" w:hAnsi="Times" w:cs="Verdana"/>
          <w:color w:val="000000"/>
        </w:rPr>
        <w:t xml:space="preserve"> protein aggregation in Parkinson’s disease. Biochimica et </w:t>
      </w:r>
      <w:r>
        <w:rPr>
          <w:rFonts w:ascii="Times" w:hAnsi="Times" w:cs="Verdana"/>
          <w:color w:val="000000"/>
        </w:rPr>
        <w:t>Biophysica Acta, 2010; 1802:935</w:t>
      </w:r>
    </w:p>
    <w:p w14:paraId="645F9263" w14:textId="77777777" w:rsidR="00291D7C" w:rsidRDefault="00291D7C" w:rsidP="006C788B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" w:hAnsi="Times" w:cs="Verdana"/>
          <w:color w:val="000000"/>
        </w:rPr>
      </w:pPr>
    </w:p>
    <w:p w14:paraId="649F1125" w14:textId="77777777" w:rsidR="00185C2E" w:rsidRPr="00291D7C" w:rsidRDefault="00185C2E" w:rsidP="00291D7C">
      <w:pPr>
        <w:spacing w:line="360" w:lineRule="auto"/>
        <w:jc w:val="both"/>
        <w:rPr>
          <w:rFonts w:ascii="Times" w:hAnsi="Times"/>
        </w:rPr>
      </w:pPr>
    </w:p>
    <w:p w14:paraId="5E489A48" w14:textId="77777777" w:rsidR="000A19AB" w:rsidRDefault="000A19AB" w:rsidP="000A19AB">
      <w:pPr>
        <w:pStyle w:val="HTMLncedenBiimlendirilmi"/>
        <w:spacing w:line="360" w:lineRule="auto"/>
        <w:jc w:val="both"/>
        <w:rPr>
          <w:rFonts w:ascii="Times" w:hAnsi="Times"/>
          <w:sz w:val="24"/>
          <w:szCs w:val="24"/>
          <w:lang w:val="en"/>
        </w:rPr>
      </w:pPr>
      <w:r w:rsidRPr="00245018">
        <w:rPr>
          <w:rFonts w:ascii="Times" w:hAnsi="Times"/>
          <w:sz w:val="24"/>
          <w:szCs w:val="24"/>
          <w:lang w:val="en"/>
        </w:rPr>
        <w:t>Parkinson</w:t>
      </w:r>
      <w:r w:rsidRPr="00F8199F">
        <w:rPr>
          <w:rFonts w:ascii="Times" w:hAnsi="Times"/>
          <w:sz w:val="24"/>
          <w:szCs w:val="24"/>
          <w:lang w:val="en"/>
        </w:rPr>
        <w:t xml:space="preserve"> disease is a progressive, neurodegenerative disease with an increasing incidence of age</w:t>
      </w:r>
      <w:r w:rsidRPr="00245018">
        <w:rPr>
          <w:rFonts w:ascii="Times" w:hAnsi="Times"/>
          <w:sz w:val="24"/>
          <w:szCs w:val="24"/>
          <w:lang w:val="en"/>
        </w:rPr>
        <w:t>. It is thought that genetic factors in etiology may be the underlying cause together with environmental factors. Sporadic cases are seen in 85</w:t>
      </w:r>
      <w:r>
        <w:rPr>
          <w:rFonts w:ascii="Times" w:hAnsi="Times"/>
          <w:sz w:val="24"/>
          <w:szCs w:val="24"/>
          <w:lang w:val="en"/>
        </w:rPr>
        <w:t xml:space="preserve"> </w:t>
      </w:r>
      <w:r w:rsidRPr="00245018">
        <w:rPr>
          <w:rFonts w:ascii="Times" w:hAnsi="Times"/>
          <w:sz w:val="24"/>
          <w:szCs w:val="24"/>
          <w:lang w:val="en"/>
        </w:rPr>
        <w:t>%, familial forms in 10-15</w:t>
      </w:r>
      <w:r>
        <w:rPr>
          <w:rFonts w:ascii="Times" w:hAnsi="Times"/>
          <w:sz w:val="24"/>
          <w:szCs w:val="24"/>
          <w:lang w:val="en"/>
        </w:rPr>
        <w:t xml:space="preserve"> </w:t>
      </w:r>
      <w:r w:rsidRPr="00245018">
        <w:rPr>
          <w:rFonts w:ascii="Times" w:hAnsi="Times"/>
          <w:sz w:val="24"/>
          <w:szCs w:val="24"/>
          <w:lang w:val="en"/>
        </w:rPr>
        <w:t>%, and single gene inheritance in 5</w:t>
      </w:r>
      <w:r>
        <w:rPr>
          <w:rFonts w:ascii="Times" w:hAnsi="Times"/>
          <w:sz w:val="24"/>
          <w:szCs w:val="24"/>
          <w:lang w:val="en"/>
        </w:rPr>
        <w:t xml:space="preserve"> </w:t>
      </w:r>
      <w:r w:rsidRPr="00245018">
        <w:rPr>
          <w:rFonts w:ascii="Times" w:hAnsi="Times"/>
          <w:sz w:val="24"/>
          <w:szCs w:val="24"/>
          <w:lang w:val="en"/>
        </w:rPr>
        <w:t>%. In this article, we present a patient with early-onset Parkinson disease who had family history</w:t>
      </w:r>
      <w:r>
        <w:rPr>
          <w:rFonts w:ascii="Times" w:hAnsi="Times"/>
          <w:sz w:val="24"/>
          <w:szCs w:val="24"/>
          <w:lang w:val="en"/>
        </w:rPr>
        <w:t xml:space="preserve"> but negative genetic analyses.</w:t>
      </w:r>
      <w:r>
        <w:rPr>
          <w:rFonts w:ascii="Times" w:hAnsi="Times"/>
          <w:sz w:val="24"/>
          <w:szCs w:val="24"/>
          <w:lang w:val="en"/>
        </w:rPr>
        <w:t xml:space="preserve"> </w:t>
      </w:r>
      <w:r w:rsidRPr="006C788B">
        <w:rPr>
          <w:rFonts w:ascii="Times" w:hAnsi="Times"/>
          <w:sz w:val="24"/>
          <w:szCs w:val="24"/>
          <w:lang w:val="en"/>
        </w:rPr>
        <w:t>Genetic mutations of autosomal recessive early-onset parkinsonism are more frequently evaluated in clinical practice and are directed to be analyzed more frequently in a selected group of patients.</w:t>
      </w:r>
    </w:p>
    <w:p w14:paraId="0235C3CF" w14:textId="176D7C5C" w:rsidR="000A19AB" w:rsidRPr="00245018" w:rsidRDefault="000A19AB" w:rsidP="000A19AB">
      <w:pPr>
        <w:pStyle w:val="HTMLncedenBiimlendirilmi"/>
        <w:spacing w:line="360" w:lineRule="auto"/>
        <w:jc w:val="both"/>
        <w:rPr>
          <w:rFonts w:ascii="Times" w:hAnsi="Times"/>
          <w:sz w:val="24"/>
          <w:szCs w:val="24"/>
        </w:rPr>
      </w:pPr>
    </w:p>
    <w:p w14:paraId="641B9A3B" w14:textId="77777777" w:rsidR="00263577" w:rsidRPr="00291D7C" w:rsidRDefault="00263577" w:rsidP="00291D7C">
      <w:pPr>
        <w:spacing w:line="360" w:lineRule="auto"/>
        <w:jc w:val="both"/>
        <w:rPr>
          <w:rFonts w:ascii="Times" w:hAnsi="Times"/>
        </w:rPr>
      </w:pPr>
    </w:p>
    <w:sectPr w:rsidR="00263577" w:rsidRPr="00291D7C" w:rsidSect="00B7435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0150A4"/>
    <w:multiLevelType w:val="multilevel"/>
    <w:tmpl w:val="E4621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3656EF"/>
    <w:multiLevelType w:val="multilevel"/>
    <w:tmpl w:val="BB202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D7F"/>
    <w:rsid w:val="00007C17"/>
    <w:rsid w:val="000267B7"/>
    <w:rsid w:val="00026EA3"/>
    <w:rsid w:val="000312EC"/>
    <w:rsid w:val="00034138"/>
    <w:rsid w:val="00035B4F"/>
    <w:rsid w:val="000471E9"/>
    <w:rsid w:val="00052421"/>
    <w:rsid w:val="00055896"/>
    <w:rsid w:val="0009484E"/>
    <w:rsid w:val="000A19AB"/>
    <w:rsid w:val="000D7CCE"/>
    <w:rsid w:val="00100498"/>
    <w:rsid w:val="00117089"/>
    <w:rsid w:val="001255C9"/>
    <w:rsid w:val="00143467"/>
    <w:rsid w:val="00145980"/>
    <w:rsid w:val="00185C2E"/>
    <w:rsid w:val="001962AD"/>
    <w:rsid w:val="001B07D9"/>
    <w:rsid w:val="001B3952"/>
    <w:rsid w:val="001D50ED"/>
    <w:rsid w:val="001D5687"/>
    <w:rsid w:val="001D6037"/>
    <w:rsid w:val="001D7381"/>
    <w:rsid w:val="00235397"/>
    <w:rsid w:val="00241F6A"/>
    <w:rsid w:val="00245018"/>
    <w:rsid w:val="00261AE1"/>
    <w:rsid w:val="00263577"/>
    <w:rsid w:val="002767BC"/>
    <w:rsid w:val="002805E5"/>
    <w:rsid w:val="00287F48"/>
    <w:rsid w:val="00291D7C"/>
    <w:rsid w:val="002A28AA"/>
    <w:rsid w:val="002A3430"/>
    <w:rsid w:val="002A44D1"/>
    <w:rsid w:val="002A5F74"/>
    <w:rsid w:val="002E30FD"/>
    <w:rsid w:val="002F2712"/>
    <w:rsid w:val="002F3E5D"/>
    <w:rsid w:val="00315AB7"/>
    <w:rsid w:val="00320096"/>
    <w:rsid w:val="003278A2"/>
    <w:rsid w:val="00357E01"/>
    <w:rsid w:val="00370CD8"/>
    <w:rsid w:val="00377AFF"/>
    <w:rsid w:val="0038496D"/>
    <w:rsid w:val="00385045"/>
    <w:rsid w:val="003C3608"/>
    <w:rsid w:val="003E0F66"/>
    <w:rsid w:val="003E107A"/>
    <w:rsid w:val="003F4CF0"/>
    <w:rsid w:val="003F6C2D"/>
    <w:rsid w:val="004077A0"/>
    <w:rsid w:val="004106D8"/>
    <w:rsid w:val="004265EA"/>
    <w:rsid w:val="004737DE"/>
    <w:rsid w:val="00490815"/>
    <w:rsid w:val="004D04DC"/>
    <w:rsid w:val="004E36D5"/>
    <w:rsid w:val="004F10EC"/>
    <w:rsid w:val="004F4965"/>
    <w:rsid w:val="00501CEA"/>
    <w:rsid w:val="00544F85"/>
    <w:rsid w:val="00585063"/>
    <w:rsid w:val="005A05A5"/>
    <w:rsid w:val="005A12E3"/>
    <w:rsid w:val="005C4455"/>
    <w:rsid w:val="005E41CD"/>
    <w:rsid w:val="00616645"/>
    <w:rsid w:val="00651DDC"/>
    <w:rsid w:val="00683A6A"/>
    <w:rsid w:val="00684CB6"/>
    <w:rsid w:val="006A7124"/>
    <w:rsid w:val="006A7E8E"/>
    <w:rsid w:val="006B7454"/>
    <w:rsid w:val="006C38D2"/>
    <w:rsid w:val="006C788B"/>
    <w:rsid w:val="006E4D7F"/>
    <w:rsid w:val="006F05C0"/>
    <w:rsid w:val="00711A55"/>
    <w:rsid w:val="0071702D"/>
    <w:rsid w:val="00743A02"/>
    <w:rsid w:val="00790776"/>
    <w:rsid w:val="007A5E36"/>
    <w:rsid w:val="007E0E75"/>
    <w:rsid w:val="007E106E"/>
    <w:rsid w:val="007E29F7"/>
    <w:rsid w:val="007E6E2C"/>
    <w:rsid w:val="00826599"/>
    <w:rsid w:val="00876638"/>
    <w:rsid w:val="008805FA"/>
    <w:rsid w:val="00883C35"/>
    <w:rsid w:val="00886B07"/>
    <w:rsid w:val="00890E32"/>
    <w:rsid w:val="008C4324"/>
    <w:rsid w:val="008D48CE"/>
    <w:rsid w:val="008E25E0"/>
    <w:rsid w:val="00933014"/>
    <w:rsid w:val="00945E7A"/>
    <w:rsid w:val="009D6346"/>
    <w:rsid w:val="00A008ED"/>
    <w:rsid w:val="00A00C2B"/>
    <w:rsid w:val="00A02990"/>
    <w:rsid w:val="00A04807"/>
    <w:rsid w:val="00A06FDF"/>
    <w:rsid w:val="00A4053D"/>
    <w:rsid w:val="00A46A5F"/>
    <w:rsid w:val="00A53C43"/>
    <w:rsid w:val="00A709D2"/>
    <w:rsid w:val="00A75351"/>
    <w:rsid w:val="00AB1500"/>
    <w:rsid w:val="00AC2DD6"/>
    <w:rsid w:val="00AC6F6F"/>
    <w:rsid w:val="00AD4E34"/>
    <w:rsid w:val="00B327B1"/>
    <w:rsid w:val="00B338EE"/>
    <w:rsid w:val="00B43AB4"/>
    <w:rsid w:val="00B67587"/>
    <w:rsid w:val="00B7435C"/>
    <w:rsid w:val="00B81D2A"/>
    <w:rsid w:val="00BE7543"/>
    <w:rsid w:val="00C256D3"/>
    <w:rsid w:val="00C32ABD"/>
    <w:rsid w:val="00C332C0"/>
    <w:rsid w:val="00C37AA5"/>
    <w:rsid w:val="00C91796"/>
    <w:rsid w:val="00C9745A"/>
    <w:rsid w:val="00CB0188"/>
    <w:rsid w:val="00CD18DF"/>
    <w:rsid w:val="00D010C2"/>
    <w:rsid w:val="00D333E0"/>
    <w:rsid w:val="00D428C6"/>
    <w:rsid w:val="00D56053"/>
    <w:rsid w:val="00D67556"/>
    <w:rsid w:val="00D879B1"/>
    <w:rsid w:val="00DA0FE7"/>
    <w:rsid w:val="00DC2476"/>
    <w:rsid w:val="00DC28EA"/>
    <w:rsid w:val="00DE21CD"/>
    <w:rsid w:val="00DF3364"/>
    <w:rsid w:val="00E0269F"/>
    <w:rsid w:val="00E33A24"/>
    <w:rsid w:val="00E427D5"/>
    <w:rsid w:val="00E428F0"/>
    <w:rsid w:val="00E577DC"/>
    <w:rsid w:val="00E57901"/>
    <w:rsid w:val="00E663EC"/>
    <w:rsid w:val="00E77E78"/>
    <w:rsid w:val="00E81C56"/>
    <w:rsid w:val="00E96DF4"/>
    <w:rsid w:val="00EA7D8D"/>
    <w:rsid w:val="00ED720A"/>
    <w:rsid w:val="00F07F6B"/>
    <w:rsid w:val="00F11813"/>
    <w:rsid w:val="00F27636"/>
    <w:rsid w:val="00F3688F"/>
    <w:rsid w:val="00F40A1D"/>
    <w:rsid w:val="00F43123"/>
    <w:rsid w:val="00F8199F"/>
    <w:rsid w:val="00F97C8F"/>
    <w:rsid w:val="00FC631D"/>
    <w:rsid w:val="00FD0451"/>
    <w:rsid w:val="00FE3DE9"/>
    <w:rsid w:val="00FF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968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63577"/>
    <w:rPr>
      <w:rFonts w:ascii="Times New Roman" w:hAnsi="Times New Roman" w:cs="Times New Roman"/>
      <w:lang w:eastAsia="tr-TR"/>
    </w:rPr>
  </w:style>
  <w:style w:type="paragraph" w:styleId="Balk1">
    <w:name w:val="heading 1"/>
    <w:basedOn w:val="Normal"/>
    <w:link w:val="Balk1Char"/>
    <w:uiPriority w:val="9"/>
    <w:qFormat/>
    <w:rsid w:val="00CB01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alk4">
    <w:name w:val="heading 4"/>
    <w:basedOn w:val="Normal"/>
    <w:link w:val="Balk4Char"/>
    <w:uiPriority w:val="9"/>
    <w:qFormat/>
    <w:rsid w:val="00CB0188"/>
    <w:pPr>
      <w:spacing w:before="100" w:beforeAutospacing="1" w:after="100" w:afterAutospacing="1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702D"/>
    <w:pPr>
      <w:spacing w:before="100" w:beforeAutospacing="1" w:after="100" w:afterAutospacing="1"/>
    </w:p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F819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F8199F"/>
    <w:rPr>
      <w:rFonts w:ascii="Courier New" w:hAnsi="Courier New" w:cs="Courier New"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B0188"/>
    <w:rPr>
      <w:rFonts w:ascii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CB0188"/>
    <w:rPr>
      <w:rFonts w:ascii="Times New Roman" w:hAnsi="Times New Roman" w:cs="Times New Roman"/>
      <w:b/>
      <w:bCs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CB0188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CB0188"/>
  </w:style>
  <w:style w:type="character" w:customStyle="1" w:styleId="highlight">
    <w:name w:val="highlight"/>
    <w:basedOn w:val="VarsaylanParagrafYazTipi"/>
    <w:rsid w:val="00CB0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4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9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780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3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1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5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4.Julienne H, Buhl E, Leslie DS, Hodge JJL. Drosophila PINK1 and parkin loss-of-</vt:lpstr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42</cp:revision>
  <dcterms:created xsi:type="dcterms:W3CDTF">2017-07-01T09:15:00Z</dcterms:created>
  <dcterms:modified xsi:type="dcterms:W3CDTF">2018-02-28T12:40:00Z</dcterms:modified>
</cp:coreProperties>
</file>