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273B3" w:rsidRDefault="008273B3" w:rsidP="00713B0C">
      <w:pPr>
        <w:autoSpaceDE w:val="0"/>
        <w:autoSpaceDN w:val="0"/>
        <w:bidi w:val="0"/>
        <w:adjustRightInd w:val="0"/>
        <w:jc w:val="both"/>
        <w:rPr>
          <w:b/>
          <w:bCs/>
          <w:sz w:val="28"/>
          <w:szCs w:val="28"/>
        </w:rPr>
      </w:pPr>
      <w:r w:rsidRPr="0048537E">
        <w:rPr>
          <w:b/>
          <w:bCs/>
          <w:sz w:val="28"/>
          <w:szCs w:val="28"/>
        </w:rPr>
        <w:t>HİPERTERMİDE TUBA UTERİNA YAPISI</w:t>
      </w:r>
    </w:p>
    <w:p w:rsidR="0048537E" w:rsidRPr="0048537E" w:rsidRDefault="0048537E" w:rsidP="0048537E">
      <w:pPr>
        <w:autoSpaceDE w:val="0"/>
        <w:autoSpaceDN w:val="0"/>
        <w:bidi w:val="0"/>
        <w:adjustRightInd w:val="0"/>
        <w:jc w:val="both"/>
        <w:rPr>
          <w:b/>
          <w:bCs/>
          <w:sz w:val="28"/>
          <w:szCs w:val="28"/>
        </w:rPr>
      </w:pPr>
    </w:p>
    <w:p w:rsidR="00556FEF" w:rsidRDefault="00556FEF" w:rsidP="00713B0C">
      <w:pPr>
        <w:autoSpaceDE w:val="0"/>
        <w:autoSpaceDN w:val="0"/>
        <w:bidi w:val="0"/>
        <w:adjustRightInd w:val="0"/>
        <w:jc w:val="both"/>
        <w:rPr>
          <w:b/>
          <w:bCs/>
          <w:sz w:val="28"/>
          <w:szCs w:val="28"/>
        </w:rPr>
      </w:pPr>
      <w:r w:rsidRPr="0048537E">
        <w:rPr>
          <w:b/>
          <w:bCs/>
          <w:sz w:val="28"/>
          <w:szCs w:val="28"/>
        </w:rPr>
        <w:t>Gülşen Gülüzade Mehrabova, Celal Ilgaz, Deniz Erdoğan, Güleser Göktaş</w:t>
      </w:r>
    </w:p>
    <w:p w:rsidR="0048537E" w:rsidRPr="0048537E" w:rsidRDefault="0048537E" w:rsidP="0048537E">
      <w:pPr>
        <w:autoSpaceDE w:val="0"/>
        <w:autoSpaceDN w:val="0"/>
        <w:bidi w:val="0"/>
        <w:adjustRightInd w:val="0"/>
        <w:jc w:val="both"/>
        <w:rPr>
          <w:b/>
          <w:bCs/>
          <w:sz w:val="28"/>
          <w:szCs w:val="28"/>
        </w:rPr>
      </w:pPr>
    </w:p>
    <w:p w:rsidR="00556FEF" w:rsidRPr="0048537E" w:rsidRDefault="00556FEF" w:rsidP="00713B0C">
      <w:pPr>
        <w:autoSpaceDE w:val="0"/>
        <w:autoSpaceDN w:val="0"/>
        <w:bidi w:val="0"/>
        <w:adjustRightInd w:val="0"/>
        <w:jc w:val="both"/>
        <w:rPr>
          <w:b/>
          <w:bCs/>
          <w:sz w:val="28"/>
          <w:szCs w:val="28"/>
        </w:rPr>
      </w:pPr>
      <w:r w:rsidRPr="0048537E">
        <w:rPr>
          <w:b/>
          <w:bCs/>
          <w:sz w:val="28"/>
          <w:szCs w:val="28"/>
        </w:rPr>
        <w:t>Gazi Üniversitesi Tıp Fakültesi Histoloji ve Embriyoloji A.D.</w:t>
      </w:r>
    </w:p>
    <w:p w:rsidR="0048537E" w:rsidRPr="0048537E" w:rsidRDefault="0048537E" w:rsidP="0048537E">
      <w:pPr>
        <w:autoSpaceDE w:val="0"/>
        <w:autoSpaceDN w:val="0"/>
        <w:bidi w:val="0"/>
        <w:adjustRightInd w:val="0"/>
        <w:jc w:val="both"/>
        <w:rPr>
          <w:b/>
          <w:bCs/>
          <w:sz w:val="28"/>
          <w:szCs w:val="28"/>
        </w:rPr>
      </w:pPr>
    </w:p>
    <w:p w:rsidR="00AD5BF3" w:rsidRPr="00556FEF" w:rsidRDefault="00AD5BF3" w:rsidP="00713B0C">
      <w:pPr>
        <w:autoSpaceDE w:val="0"/>
        <w:autoSpaceDN w:val="0"/>
        <w:bidi w:val="0"/>
        <w:adjustRightInd w:val="0"/>
        <w:jc w:val="both"/>
        <w:rPr>
          <w:bCs/>
        </w:rPr>
      </w:pPr>
      <w:r w:rsidRPr="00556FEF">
        <w:rPr>
          <w:b/>
          <w:bCs/>
        </w:rPr>
        <w:t xml:space="preserve">Amaç: </w:t>
      </w:r>
      <w:r w:rsidR="00A76DE8" w:rsidRPr="00556FEF">
        <w:rPr>
          <w:bCs/>
        </w:rPr>
        <w:t>Vücut sıcaklığı 41</w:t>
      </w:r>
      <w:r w:rsidR="00A76DE8" w:rsidRPr="00556FEF">
        <w:rPr>
          <w:bCs/>
        </w:rPr>
        <w:sym w:font="Symbol" w:char="F0B0"/>
      </w:r>
      <w:r w:rsidRPr="00556FEF">
        <w:rPr>
          <w:bCs/>
        </w:rPr>
        <w:t xml:space="preserve">C ya da daha üst bir değere yükseldiğinde hipertermi </w:t>
      </w:r>
      <w:r w:rsidR="00A77636" w:rsidRPr="00556FEF">
        <w:rPr>
          <w:bCs/>
        </w:rPr>
        <w:t>oluşur</w:t>
      </w:r>
      <w:r w:rsidRPr="00556FEF">
        <w:rPr>
          <w:bCs/>
        </w:rPr>
        <w:t xml:space="preserve"> ve </w:t>
      </w:r>
      <w:r w:rsidR="00A77636" w:rsidRPr="00556FEF">
        <w:rPr>
          <w:bCs/>
        </w:rPr>
        <w:t xml:space="preserve">bu </w:t>
      </w:r>
      <w:r w:rsidRPr="00556FEF">
        <w:rPr>
          <w:bCs/>
        </w:rPr>
        <w:t>ısı denetim düzeneklerinin bozulmasına yol açabilir. Tuba uterinada sıcaklığın artması silli hücrelerin apoptozisine, epitel hücreler</w:t>
      </w:r>
      <w:r w:rsidR="00DE684D" w:rsidRPr="00556FEF">
        <w:rPr>
          <w:bCs/>
        </w:rPr>
        <w:t>inde oksidatif stres gelişimine ve</w:t>
      </w:r>
      <w:r w:rsidRPr="00556FEF">
        <w:rPr>
          <w:bCs/>
        </w:rPr>
        <w:t xml:space="preserve"> erken embriyonik ölümlere neden olur. Süperoksit dismutaz (SOD) ise serbest oksijen radikallerini ortadan kaldırarak oksidatif stresi engelleyebilen ve apoptotik süreci geri döndürebileceği düşünülen </w:t>
      </w:r>
      <w:r w:rsidR="00A77636" w:rsidRPr="00556FEF">
        <w:rPr>
          <w:bCs/>
        </w:rPr>
        <w:t>bir antioksidandır</w:t>
      </w:r>
      <w:r w:rsidRPr="00556FEF">
        <w:rPr>
          <w:bCs/>
        </w:rPr>
        <w:t>. Bu çalışmada; hipertermi ile oluşturulan ısı stresinin ve stres öncesinde kullanılan SOD’ un, tuba uterina üzerindeki koruyucu etkilerinin apoptotik ve oksidatif stres belirteçleri kullanılarak</w:t>
      </w:r>
      <w:r w:rsidR="00B750AE" w:rsidRPr="00556FEF">
        <w:rPr>
          <w:bCs/>
        </w:rPr>
        <w:t xml:space="preserve"> immünohistokimyasal olarak</w:t>
      </w:r>
      <w:r w:rsidRPr="00556FEF">
        <w:rPr>
          <w:bCs/>
        </w:rPr>
        <w:t xml:space="preserve"> belirlenmesi amaçlanmıştır.</w:t>
      </w:r>
    </w:p>
    <w:p w:rsidR="00AD5BF3" w:rsidRPr="00556FEF" w:rsidRDefault="00C33C79" w:rsidP="00713B0C">
      <w:pPr>
        <w:autoSpaceDE w:val="0"/>
        <w:autoSpaceDN w:val="0"/>
        <w:bidi w:val="0"/>
        <w:adjustRightInd w:val="0"/>
        <w:jc w:val="both"/>
        <w:rPr>
          <w:bCs/>
        </w:rPr>
      </w:pPr>
      <w:r w:rsidRPr="00556FEF">
        <w:rPr>
          <w:b/>
          <w:bCs/>
        </w:rPr>
        <w:t>Yöntemler</w:t>
      </w:r>
      <w:r w:rsidR="00AD5BF3" w:rsidRPr="00556FEF">
        <w:rPr>
          <w:b/>
          <w:bCs/>
        </w:rPr>
        <w:t xml:space="preserve">: </w:t>
      </w:r>
      <w:r w:rsidR="00AD5BF3" w:rsidRPr="00556FEF">
        <w:rPr>
          <w:bCs/>
        </w:rPr>
        <w:t xml:space="preserve">Çalışmada kullanılan </w:t>
      </w:r>
      <w:r w:rsidR="00C14044" w:rsidRPr="00556FEF">
        <w:rPr>
          <w:bCs/>
        </w:rPr>
        <w:t xml:space="preserve">18 adet </w:t>
      </w:r>
      <w:r w:rsidR="00AD5BF3" w:rsidRPr="00556FEF">
        <w:rPr>
          <w:bCs/>
        </w:rPr>
        <w:t>Wistar-albino cinsi dişi sıçanlar, her grupta 6 denek olacak şekilde 3 gruba ayrılmıştır</w:t>
      </w:r>
      <w:r w:rsidR="00B750AE" w:rsidRPr="00556FEF">
        <w:rPr>
          <w:bCs/>
        </w:rPr>
        <w:t>. Kontrol grubundaki denekler</w:t>
      </w:r>
      <w:r w:rsidR="00AD5BF3" w:rsidRPr="00556FEF">
        <w:rPr>
          <w:bCs/>
        </w:rPr>
        <w:t>, sıcaklığı 22° C’ye ayarlanmış havuzda 20 dakika süre ile tutulmuş ve 24 saat sonra kesil</w:t>
      </w:r>
      <w:r w:rsidR="00DE684D" w:rsidRPr="00556FEF">
        <w:rPr>
          <w:bCs/>
        </w:rPr>
        <w:t>miş, i</w:t>
      </w:r>
      <w:r w:rsidR="00AD5BF3" w:rsidRPr="00556FEF">
        <w:rPr>
          <w:bCs/>
        </w:rPr>
        <w:t xml:space="preserve">kinci ve üçüncü gruptaki denekler ise; sıcaklığı 42°C’ ye ayarlanmış havuzda 20 dakika bekletilerek sırasıyla 30. dakika ve 24. saatte </w:t>
      </w:r>
      <w:r w:rsidR="00DE684D" w:rsidRPr="00556FEF">
        <w:rPr>
          <w:bCs/>
        </w:rPr>
        <w:t xml:space="preserve">kesilerek </w:t>
      </w:r>
      <w:r w:rsidR="00AD5BF3" w:rsidRPr="00556FEF">
        <w:rPr>
          <w:bCs/>
        </w:rPr>
        <w:t>tuba uterina dokuları alınmıştır. Hipertermi uygulaması yapılan gruplara, uygulamadan 1 saat önce NaCl+Katalaz</w:t>
      </w:r>
      <w:r w:rsidR="00B24967" w:rsidRPr="00556FEF">
        <w:rPr>
          <w:bCs/>
        </w:rPr>
        <w:t xml:space="preserve"> (CAT)</w:t>
      </w:r>
      <w:r w:rsidR="00AD5BF3" w:rsidRPr="00556FEF">
        <w:rPr>
          <w:bCs/>
        </w:rPr>
        <w:t xml:space="preserve">+SOD </w:t>
      </w:r>
      <w:proofErr w:type="gramStart"/>
      <w:r w:rsidR="00AD5BF3" w:rsidRPr="00556FEF">
        <w:rPr>
          <w:bCs/>
        </w:rPr>
        <w:t>enjeksiyonu</w:t>
      </w:r>
      <w:proofErr w:type="gramEnd"/>
      <w:r w:rsidR="00AD5BF3" w:rsidRPr="00556FEF">
        <w:rPr>
          <w:bCs/>
        </w:rPr>
        <w:t xml:space="preserve"> yapılmıştır. Alınan dokulara, hiperterminin neden olduğu a</w:t>
      </w:r>
      <w:r w:rsidR="00A76DE8" w:rsidRPr="00556FEF">
        <w:rPr>
          <w:bCs/>
        </w:rPr>
        <w:t xml:space="preserve">poptozisi belirlemek için </w:t>
      </w:r>
      <w:r w:rsidR="00B750AE" w:rsidRPr="00556FEF">
        <w:rPr>
          <w:bCs/>
        </w:rPr>
        <w:t>Kaspaz</w:t>
      </w:r>
      <w:r w:rsidR="00A76DE8" w:rsidRPr="00556FEF">
        <w:rPr>
          <w:bCs/>
        </w:rPr>
        <w:t>-3</w:t>
      </w:r>
      <w:r w:rsidR="00AD5BF3" w:rsidRPr="00556FEF">
        <w:rPr>
          <w:bCs/>
        </w:rPr>
        <w:t xml:space="preserve">, </w:t>
      </w:r>
      <w:r w:rsidR="00B750AE" w:rsidRPr="00556FEF">
        <w:rPr>
          <w:bCs/>
        </w:rPr>
        <w:t>Kaspaz</w:t>
      </w:r>
      <w:r w:rsidR="00A76DE8" w:rsidRPr="00556FEF">
        <w:rPr>
          <w:bCs/>
        </w:rPr>
        <w:t>-</w:t>
      </w:r>
      <w:r w:rsidR="00AD5BF3" w:rsidRPr="00556FEF">
        <w:rPr>
          <w:bCs/>
        </w:rPr>
        <w:t xml:space="preserve">8 ile </w:t>
      </w:r>
      <w:r w:rsidR="00B750AE" w:rsidRPr="00556FEF">
        <w:rPr>
          <w:bCs/>
        </w:rPr>
        <w:t>Kaspaz</w:t>
      </w:r>
      <w:r w:rsidR="00A76DE8" w:rsidRPr="00556FEF">
        <w:rPr>
          <w:bCs/>
        </w:rPr>
        <w:t>-</w:t>
      </w:r>
      <w:r w:rsidR="00AD5BF3" w:rsidRPr="00556FEF">
        <w:rPr>
          <w:bCs/>
        </w:rPr>
        <w:t xml:space="preserve">9 protein </w:t>
      </w:r>
      <w:r w:rsidR="00A77636" w:rsidRPr="00556FEF">
        <w:rPr>
          <w:bCs/>
        </w:rPr>
        <w:t>yapılarına</w:t>
      </w:r>
      <w:r w:rsidR="00AD5BF3" w:rsidRPr="00556FEF">
        <w:rPr>
          <w:bCs/>
        </w:rPr>
        <w:t xml:space="preserve"> etkisinin belirlenebilmesi amacıyla HSP</w:t>
      </w:r>
      <w:r w:rsidR="00A76DE8" w:rsidRPr="00556FEF">
        <w:rPr>
          <w:bCs/>
        </w:rPr>
        <w:t>-</w:t>
      </w:r>
      <w:r w:rsidR="00AD5BF3" w:rsidRPr="00556FEF">
        <w:rPr>
          <w:bCs/>
        </w:rPr>
        <w:t>70 primer antikorlarıyla indirekt immünohistokimyasal yöntem uygulanmıştır.</w:t>
      </w:r>
    </w:p>
    <w:p w:rsidR="00AD5BF3" w:rsidRPr="00556FEF" w:rsidRDefault="00AD5BF3" w:rsidP="00713B0C">
      <w:pPr>
        <w:autoSpaceDE w:val="0"/>
        <w:autoSpaceDN w:val="0"/>
        <w:bidi w:val="0"/>
        <w:adjustRightInd w:val="0"/>
        <w:jc w:val="both"/>
        <w:rPr>
          <w:bCs/>
        </w:rPr>
      </w:pPr>
      <w:r w:rsidRPr="00556FEF">
        <w:rPr>
          <w:b/>
          <w:bCs/>
        </w:rPr>
        <w:t xml:space="preserve">Bulgular: </w:t>
      </w:r>
      <w:r w:rsidRPr="00556FEF">
        <w:rPr>
          <w:bCs/>
        </w:rPr>
        <w:t>Ya</w:t>
      </w:r>
      <w:r w:rsidR="00A76DE8" w:rsidRPr="00556FEF">
        <w:rPr>
          <w:bCs/>
        </w:rPr>
        <w:t xml:space="preserve">pılan değerlendirmelerde; </w:t>
      </w:r>
      <w:r w:rsidR="00B750AE" w:rsidRPr="00556FEF">
        <w:rPr>
          <w:bCs/>
        </w:rPr>
        <w:t>Kaspaz</w:t>
      </w:r>
      <w:r w:rsidR="00A76DE8" w:rsidRPr="00556FEF">
        <w:rPr>
          <w:bCs/>
        </w:rPr>
        <w:t>-</w:t>
      </w:r>
      <w:r w:rsidRPr="00556FEF">
        <w:rPr>
          <w:bCs/>
        </w:rPr>
        <w:t xml:space="preserve">9 tutulumunun daha belirgin olduğu saptanmıştır. İmmünoreaktivitenin özellikle epitelde, hücre </w:t>
      </w:r>
      <w:proofErr w:type="gramStart"/>
      <w:r w:rsidRPr="00556FEF">
        <w:rPr>
          <w:bCs/>
        </w:rPr>
        <w:t>sitoplazmasında</w:t>
      </w:r>
      <w:proofErr w:type="gramEnd"/>
      <w:r w:rsidRPr="00556FEF">
        <w:rPr>
          <w:bCs/>
        </w:rPr>
        <w:t xml:space="preserve"> ve silyalarda, hipertermi uygulamasına k</w:t>
      </w:r>
      <w:r w:rsidR="00A76DE8" w:rsidRPr="00556FEF">
        <w:rPr>
          <w:bCs/>
        </w:rPr>
        <w:t xml:space="preserve">oşut arttığı izlenmiştir. </w:t>
      </w:r>
      <w:r w:rsidR="00B750AE" w:rsidRPr="00556FEF">
        <w:rPr>
          <w:bCs/>
        </w:rPr>
        <w:t>Kaspaz</w:t>
      </w:r>
      <w:r w:rsidR="00A76DE8" w:rsidRPr="00556FEF">
        <w:rPr>
          <w:bCs/>
        </w:rPr>
        <w:t>-</w:t>
      </w:r>
      <w:r w:rsidRPr="00556FEF">
        <w:rPr>
          <w:bCs/>
        </w:rPr>
        <w:t xml:space="preserve">3 tutulumunun hipertermi ile çok belirgin artmadığı </w:t>
      </w:r>
      <w:r w:rsidR="00A77636" w:rsidRPr="00556FEF">
        <w:rPr>
          <w:bCs/>
        </w:rPr>
        <w:t>saptanmıştır</w:t>
      </w:r>
      <w:r w:rsidRPr="00556FEF">
        <w:rPr>
          <w:bCs/>
        </w:rPr>
        <w:t>. Tüm kaspazlar için SOD uygulamasının süreye koşut tutulumu azalttığı gözlenmiştir. HSP</w:t>
      </w:r>
      <w:r w:rsidR="00A76DE8" w:rsidRPr="00556FEF">
        <w:rPr>
          <w:bCs/>
        </w:rPr>
        <w:t>-</w:t>
      </w:r>
      <w:r w:rsidRPr="00556FEF">
        <w:rPr>
          <w:bCs/>
        </w:rPr>
        <w:t>70 tutulumunun genelde epitel hücrelerinde sitoplazmik düzeyde ve orta dereceli olduğu, SOD uygulaması ile tutulumun süreye koşut arttığı belirlenmiştir.</w:t>
      </w:r>
    </w:p>
    <w:p w:rsidR="00AD5BF3" w:rsidRPr="00556FEF" w:rsidRDefault="00AD5BF3" w:rsidP="00713B0C">
      <w:pPr>
        <w:autoSpaceDE w:val="0"/>
        <w:autoSpaceDN w:val="0"/>
        <w:bidi w:val="0"/>
        <w:adjustRightInd w:val="0"/>
        <w:jc w:val="both"/>
        <w:rPr>
          <w:bCs/>
        </w:rPr>
      </w:pPr>
      <w:r w:rsidRPr="00556FEF">
        <w:rPr>
          <w:b/>
          <w:bCs/>
        </w:rPr>
        <w:t xml:space="preserve">Sonuç: </w:t>
      </w:r>
      <w:r w:rsidRPr="00556FEF">
        <w:rPr>
          <w:bCs/>
        </w:rPr>
        <w:t>Sonuç olarak apoptotik programın merkezi bileşenleri olan kaspazların aktivasyonuyla, hiperterminin özellikle epitel hücrelerinde dış yolaktan apoptozisi başlattığı yargısına varılmıştır. Ancak SOD uygulamasının süreye koşut apoptozisi baskıladığı, bunun da artan HSP</w:t>
      </w:r>
      <w:r w:rsidR="00A76DE8" w:rsidRPr="00556FEF">
        <w:rPr>
          <w:bCs/>
        </w:rPr>
        <w:t>-</w:t>
      </w:r>
      <w:r w:rsidRPr="00556FEF">
        <w:rPr>
          <w:bCs/>
        </w:rPr>
        <w:t>70’in koruyucu etkisi aracılığıyla gerçekleşmiş olabileceği sonucuna varılmıştır.</w:t>
      </w:r>
    </w:p>
    <w:p w:rsidR="005341E1" w:rsidRPr="00556FEF" w:rsidRDefault="005341E1" w:rsidP="00713B0C">
      <w:pPr>
        <w:autoSpaceDE w:val="0"/>
        <w:autoSpaceDN w:val="0"/>
        <w:bidi w:val="0"/>
        <w:adjustRightInd w:val="0"/>
        <w:jc w:val="both"/>
        <w:rPr>
          <w:bCs/>
        </w:rPr>
      </w:pPr>
    </w:p>
    <w:p w:rsidR="00F12D31" w:rsidRDefault="00F12D31" w:rsidP="00713B0C">
      <w:pPr>
        <w:autoSpaceDE w:val="0"/>
        <w:autoSpaceDN w:val="0"/>
        <w:bidi w:val="0"/>
        <w:adjustRightInd w:val="0"/>
        <w:jc w:val="both"/>
        <w:rPr>
          <w:bCs/>
        </w:rPr>
      </w:pPr>
      <w:r w:rsidRPr="00556FEF">
        <w:rPr>
          <w:b/>
          <w:bCs/>
        </w:rPr>
        <w:t xml:space="preserve">Anahtar kelimeler: </w:t>
      </w:r>
      <w:r w:rsidRPr="00556FEF">
        <w:rPr>
          <w:bCs/>
        </w:rPr>
        <w:t>Hipertermi, tuba uterina, apoptozis, HSP-70, immunohistokimya.</w:t>
      </w: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5341E1" w:rsidRPr="00556FEF" w:rsidRDefault="005341E1" w:rsidP="00713B0C">
      <w:pPr>
        <w:autoSpaceDE w:val="0"/>
        <w:autoSpaceDN w:val="0"/>
        <w:bidi w:val="0"/>
        <w:adjustRightInd w:val="0"/>
        <w:jc w:val="both"/>
        <w:rPr>
          <w:bCs/>
        </w:rPr>
      </w:pPr>
      <w:r w:rsidRPr="00556FEF">
        <w:rPr>
          <w:b/>
          <w:bCs/>
        </w:rPr>
        <w:lastRenderedPageBreak/>
        <w:t>Objective:</w:t>
      </w:r>
      <w:r w:rsidRPr="00556FEF">
        <w:rPr>
          <w:bCs/>
        </w:rPr>
        <w:t xml:space="preserve"> Hyperthermia is defined as the rise of body temperature abnormal. When</w:t>
      </w:r>
      <w:r w:rsidR="00F12D31" w:rsidRPr="00556FEF">
        <w:rPr>
          <w:bCs/>
        </w:rPr>
        <w:t xml:space="preserve"> body temperature rises to a 41</w:t>
      </w:r>
      <w:r w:rsidR="00F12D31" w:rsidRPr="00556FEF">
        <w:rPr>
          <w:bCs/>
        </w:rPr>
        <w:sym w:font="Symbol" w:char="F0B0"/>
      </w:r>
      <w:r w:rsidRPr="00556FEF">
        <w:rPr>
          <w:bCs/>
        </w:rPr>
        <w:t>C or higher value occurs and may lead to impairment of temparature regulation mechanisms. The increase of temperature in fallopian tube caused of apoptosis of ciliated cells, oxidative stres in the development of epithelial cells and early embryonic death. Superoxide dismutase (SOD) however eliminating the oxygen free radicals, which can prevent oxidative stres and apoptotic process could return is considered an antioxidant substances. In this study; was used to determine stres-induced hyperthermia of heat stres and used before the SOD, protective effects on the fallopian tube of the apoptotic and oxidative stres markers.</w:t>
      </w:r>
    </w:p>
    <w:p w:rsidR="005341E1" w:rsidRPr="00556FEF" w:rsidRDefault="005341E1" w:rsidP="00713B0C">
      <w:pPr>
        <w:autoSpaceDE w:val="0"/>
        <w:autoSpaceDN w:val="0"/>
        <w:bidi w:val="0"/>
        <w:adjustRightInd w:val="0"/>
        <w:jc w:val="both"/>
        <w:rPr>
          <w:bCs/>
        </w:rPr>
      </w:pPr>
      <w:r w:rsidRPr="00556FEF">
        <w:rPr>
          <w:b/>
          <w:bCs/>
        </w:rPr>
        <w:t>Methods:</w:t>
      </w:r>
      <w:r w:rsidRPr="00556FEF">
        <w:rPr>
          <w:bCs/>
        </w:rPr>
        <w:t xml:space="preserve"> 18 Wistar albino rats which is used in this study divided in three groups. Each group contains 6 rats. Rats fallopian tubes in control group were water bathed at 22° C. After 24 hours fallopian tubes of same rats were cut and tissues were taken away. Rats in second an</w:t>
      </w:r>
      <w:r w:rsidR="00F12D31" w:rsidRPr="00556FEF">
        <w:rPr>
          <w:bCs/>
        </w:rPr>
        <w:t>d third group are exposed to 42</w:t>
      </w:r>
      <w:r w:rsidR="00F12D31" w:rsidRPr="00556FEF">
        <w:rPr>
          <w:bCs/>
        </w:rPr>
        <w:sym w:font="Symbol" w:char="F0B0"/>
      </w:r>
      <w:r w:rsidRPr="00556FEF">
        <w:rPr>
          <w:bCs/>
        </w:rPr>
        <w:t>C for 20 minutes and in turn at 30. minutes and 24. hours fallopian tube tissues also taken away. Hyperthermia groups has been injected NaCl+Catalase (CAT)+SOD before hyperthermia. Hyperthermia which caused apoptosis, was performed using indirect immunohistochemical methods by caspase-3, 8, 9 and HSP-70 primary antibody.</w:t>
      </w:r>
    </w:p>
    <w:p w:rsidR="005341E1" w:rsidRPr="00556FEF" w:rsidRDefault="005341E1" w:rsidP="00713B0C">
      <w:pPr>
        <w:autoSpaceDE w:val="0"/>
        <w:autoSpaceDN w:val="0"/>
        <w:bidi w:val="0"/>
        <w:adjustRightInd w:val="0"/>
        <w:jc w:val="both"/>
        <w:rPr>
          <w:bCs/>
        </w:rPr>
      </w:pPr>
      <w:r w:rsidRPr="00556FEF">
        <w:rPr>
          <w:b/>
          <w:bCs/>
        </w:rPr>
        <w:t>Results:</w:t>
      </w:r>
      <w:r w:rsidRPr="00556FEF">
        <w:rPr>
          <w:bCs/>
        </w:rPr>
        <w:t xml:space="preserve"> After assesment of Caspase-3, 8 and 9, we detected that Caspase-9 is more markedly. After the treatment of hyperthermia immunoreactivity specially increased in epithelium, cell cytoplasma and cilium. But increasing af Caspase-3 expression was not evident in hyperthermia. Consequently we detected that SOD decrease Caspase positive cells. We detected the week expression of HSP-70 in epithelium cells and expression increased with SOD treatment.</w:t>
      </w:r>
    </w:p>
    <w:p w:rsidR="005341E1" w:rsidRPr="00556FEF" w:rsidRDefault="005341E1" w:rsidP="00713B0C">
      <w:pPr>
        <w:autoSpaceDE w:val="0"/>
        <w:autoSpaceDN w:val="0"/>
        <w:bidi w:val="0"/>
        <w:adjustRightInd w:val="0"/>
        <w:jc w:val="both"/>
        <w:rPr>
          <w:bCs/>
        </w:rPr>
      </w:pPr>
      <w:r w:rsidRPr="00556FEF">
        <w:rPr>
          <w:b/>
          <w:bCs/>
        </w:rPr>
        <w:t xml:space="preserve">Conclusion: </w:t>
      </w:r>
      <w:r w:rsidRPr="00556FEF">
        <w:rPr>
          <w:bCs/>
        </w:rPr>
        <w:t xml:space="preserve"> As a result of the central compenents of apoptotic programs activation of Caspases, hyperthermia, especially in epithelial cells from non-apoptotic pathway is initiated by the judiciary reached. But SOD suppresses apoptosis parallel to the application period, it also increased the protective effect of HSP-70 may have realized it was concluded through.</w:t>
      </w:r>
    </w:p>
    <w:p w:rsidR="005341E1" w:rsidRPr="00556FEF" w:rsidRDefault="005341E1" w:rsidP="00713B0C">
      <w:pPr>
        <w:autoSpaceDE w:val="0"/>
        <w:autoSpaceDN w:val="0"/>
        <w:bidi w:val="0"/>
        <w:adjustRightInd w:val="0"/>
        <w:jc w:val="both"/>
        <w:rPr>
          <w:bCs/>
        </w:rPr>
      </w:pPr>
    </w:p>
    <w:p w:rsidR="005341E1" w:rsidRPr="00556FEF" w:rsidRDefault="00F12D31" w:rsidP="00713B0C">
      <w:pPr>
        <w:autoSpaceDE w:val="0"/>
        <w:autoSpaceDN w:val="0"/>
        <w:bidi w:val="0"/>
        <w:adjustRightInd w:val="0"/>
        <w:jc w:val="both"/>
        <w:rPr>
          <w:b/>
          <w:bCs/>
        </w:rPr>
      </w:pPr>
      <w:r w:rsidRPr="00556FEF">
        <w:rPr>
          <w:b/>
          <w:bCs/>
        </w:rPr>
        <w:t xml:space="preserve">Keywords: </w:t>
      </w:r>
      <w:r w:rsidRPr="00556FEF">
        <w:rPr>
          <w:bCs/>
        </w:rPr>
        <w:t>hyperthermia, fallopian tube, apoptosis, HSP-70, immunohistochemistry.</w:t>
      </w:r>
    </w:p>
    <w:p w:rsidR="005341E1" w:rsidRPr="00556FEF" w:rsidRDefault="005341E1" w:rsidP="00713B0C">
      <w:pPr>
        <w:autoSpaceDE w:val="0"/>
        <w:autoSpaceDN w:val="0"/>
        <w:bidi w:val="0"/>
        <w:adjustRightInd w:val="0"/>
        <w:jc w:val="both"/>
        <w:rPr>
          <w:bCs/>
        </w:rPr>
      </w:pPr>
    </w:p>
    <w:p w:rsidR="005341E1" w:rsidRPr="00556FEF" w:rsidRDefault="005341E1" w:rsidP="00713B0C">
      <w:pPr>
        <w:autoSpaceDE w:val="0"/>
        <w:autoSpaceDN w:val="0"/>
        <w:bidi w:val="0"/>
        <w:adjustRightInd w:val="0"/>
        <w:jc w:val="both"/>
        <w:rPr>
          <w:bCs/>
        </w:rPr>
      </w:pPr>
    </w:p>
    <w:p w:rsidR="005341E1" w:rsidRPr="00556FEF" w:rsidRDefault="005341E1" w:rsidP="00713B0C">
      <w:pPr>
        <w:autoSpaceDE w:val="0"/>
        <w:autoSpaceDN w:val="0"/>
        <w:bidi w:val="0"/>
        <w:adjustRightInd w:val="0"/>
        <w:jc w:val="both"/>
        <w:rPr>
          <w:bCs/>
        </w:rPr>
      </w:pPr>
    </w:p>
    <w:p w:rsidR="00FF2A1C" w:rsidRDefault="00FF2A1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Default="00713B0C" w:rsidP="00713B0C">
      <w:pPr>
        <w:autoSpaceDE w:val="0"/>
        <w:autoSpaceDN w:val="0"/>
        <w:bidi w:val="0"/>
        <w:adjustRightInd w:val="0"/>
        <w:jc w:val="both"/>
        <w:rPr>
          <w:bCs/>
        </w:rPr>
      </w:pPr>
    </w:p>
    <w:p w:rsidR="00713B0C" w:rsidRPr="00556FEF" w:rsidRDefault="00713B0C" w:rsidP="00713B0C">
      <w:pPr>
        <w:autoSpaceDE w:val="0"/>
        <w:autoSpaceDN w:val="0"/>
        <w:bidi w:val="0"/>
        <w:adjustRightInd w:val="0"/>
        <w:jc w:val="both"/>
        <w:rPr>
          <w:bCs/>
        </w:rPr>
      </w:pPr>
    </w:p>
    <w:p w:rsidR="00A76DE8" w:rsidRPr="00556FEF" w:rsidRDefault="00A76DE8" w:rsidP="00713B0C">
      <w:pPr>
        <w:tabs>
          <w:tab w:val="left" w:pos="-360"/>
        </w:tabs>
        <w:bidi w:val="0"/>
        <w:ind w:right="-164"/>
        <w:jc w:val="both"/>
        <w:rPr>
          <w:b/>
          <w:bCs/>
        </w:rPr>
      </w:pPr>
    </w:p>
    <w:p w:rsidR="008273B3" w:rsidRPr="00556FEF" w:rsidRDefault="008273B3" w:rsidP="00713B0C">
      <w:pPr>
        <w:tabs>
          <w:tab w:val="left" w:pos="-360"/>
        </w:tabs>
        <w:bidi w:val="0"/>
        <w:ind w:right="-164"/>
        <w:jc w:val="both"/>
        <w:rPr>
          <w:b/>
        </w:rPr>
      </w:pPr>
      <w:r w:rsidRPr="00556FEF">
        <w:rPr>
          <w:b/>
        </w:rPr>
        <w:lastRenderedPageBreak/>
        <w:t>GİRİS:</w:t>
      </w:r>
    </w:p>
    <w:p w:rsidR="008273B3" w:rsidRPr="00556FEF" w:rsidRDefault="008273B3" w:rsidP="00713B0C">
      <w:pPr>
        <w:tabs>
          <w:tab w:val="left" w:pos="-360"/>
        </w:tabs>
        <w:bidi w:val="0"/>
        <w:ind w:right="-164"/>
        <w:jc w:val="both"/>
        <w:rPr>
          <w:b/>
        </w:rPr>
      </w:pPr>
    </w:p>
    <w:p w:rsidR="00062001" w:rsidRPr="00556FEF" w:rsidRDefault="008273B3" w:rsidP="00713B0C">
      <w:pPr>
        <w:autoSpaceDE w:val="0"/>
        <w:autoSpaceDN w:val="0"/>
        <w:bidi w:val="0"/>
        <w:adjustRightInd w:val="0"/>
        <w:ind w:firstLine="708"/>
        <w:jc w:val="both"/>
        <w:rPr>
          <w:b/>
        </w:rPr>
      </w:pPr>
      <w:r w:rsidRPr="00556FEF">
        <w:rPr>
          <w:rFonts w:eastAsia="ArialMT"/>
        </w:rPr>
        <w:t xml:space="preserve">İnsan organizması tüm yaşamsal işlevlerini, ancak belirli vücut </w:t>
      </w:r>
      <w:r w:rsidR="00ED3CE0" w:rsidRPr="00556FEF">
        <w:rPr>
          <w:rFonts w:eastAsia="ArialMT"/>
        </w:rPr>
        <w:t xml:space="preserve">ısısında </w:t>
      </w:r>
      <w:r w:rsidRPr="00556FEF">
        <w:rPr>
          <w:rFonts w:eastAsia="ArialMT"/>
        </w:rPr>
        <w:t>sürdürebilir.</w:t>
      </w:r>
      <w:r w:rsidRPr="00556FEF">
        <w:t xml:space="preserve"> </w:t>
      </w:r>
      <w:r w:rsidR="003571D6" w:rsidRPr="00556FEF">
        <w:rPr>
          <w:rFonts w:eastAsia="ArialMT"/>
        </w:rPr>
        <w:t xml:space="preserve">Vücutta yer alan derin dokuların ısıları, cinsiyet, kişinin hareket etme durumu, </w:t>
      </w:r>
      <w:r w:rsidR="00E04D06" w:rsidRPr="00556FEF">
        <w:rPr>
          <w:rFonts w:eastAsia="ArialMT"/>
        </w:rPr>
        <w:t xml:space="preserve">yeme-içme tüketimi, günün saati, </w:t>
      </w:r>
      <w:r w:rsidR="003571D6" w:rsidRPr="00556FEF">
        <w:rPr>
          <w:rFonts w:eastAsia="ArialMT"/>
        </w:rPr>
        <w:t>k</w:t>
      </w:r>
      <w:r w:rsidR="00062001" w:rsidRPr="00556FEF">
        <w:rPr>
          <w:rFonts w:eastAsia="ArialMT"/>
        </w:rPr>
        <w:t>adınlarda menstruasyon evresi</w:t>
      </w:r>
      <w:r w:rsidR="003571D6" w:rsidRPr="00556FEF">
        <w:rPr>
          <w:rFonts w:eastAsia="ArialMT"/>
        </w:rPr>
        <w:t xml:space="preserve"> </w:t>
      </w:r>
      <w:r w:rsidR="00E04D06" w:rsidRPr="00556FEF">
        <w:rPr>
          <w:rFonts w:eastAsia="ArialMT"/>
        </w:rPr>
        <w:t xml:space="preserve">ve </w:t>
      </w:r>
      <w:r w:rsidR="003571D6" w:rsidRPr="00556FEF">
        <w:rPr>
          <w:rFonts w:eastAsia="ArialMT"/>
        </w:rPr>
        <w:t>ateşli bir hastalık olmadıkça 37°C</w:t>
      </w:r>
      <w:r w:rsidR="00B44E76" w:rsidRPr="00556FEF">
        <w:rPr>
          <w:rFonts w:eastAsia="ArialMT"/>
        </w:rPr>
        <w:t xml:space="preserve">’ </w:t>
      </w:r>
      <w:r w:rsidR="003571D6" w:rsidRPr="00556FEF">
        <w:rPr>
          <w:rFonts w:eastAsia="ArialMT"/>
        </w:rPr>
        <w:t>de sabit tutulmaya çalışılır. Bu</w:t>
      </w:r>
      <w:r w:rsidR="00E04D06" w:rsidRPr="00556FEF">
        <w:rPr>
          <w:rFonts w:eastAsia="ArialMT"/>
        </w:rPr>
        <w:t xml:space="preserve"> değer gün içinde ±0,6°C</w:t>
      </w:r>
      <w:r w:rsidR="003571D6" w:rsidRPr="00556FEF">
        <w:rPr>
          <w:rFonts w:eastAsia="ArialMT"/>
        </w:rPr>
        <w:t>’</w:t>
      </w:r>
      <w:r w:rsidR="00E04D06" w:rsidRPr="00556FEF">
        <w:rPr>
          <w:rFonts w:eastAsia="ArialMT"/>
        </w:rPr>
        <w:t xml:space="preserve"> </w:t>
      </w:r>
      <w:r w:rsidR="003571D6" w:rsidRPr="00556FEF">
        <w:rPr>
          <w:rFonts w:eastAsia="ArialMT"/>
        </w:rPr>
        <w:t xml:space="preserve">lik sapmalar gösterebilir. </w:t>
      </w:r>
      <w:r w:rsidR="00062001" w:rsidRPr="00556FEF">
        <w:rPr>
          <w:bCs/>
        </w:rPr>
        <w:t xml:space="preserve">Vücut </w:t>
      </w:r>
      <w:r w:rsidR="00ED3CE0" w:rsidRPr="00556FEF">
        <w:rPr>
          <w:bCs/>
        </w:rPr>
        <w:t>ısısı</w:t>
      </w:r>
      <w:r w:rsidR="00062001" w:rsidRPr="00556FEF">
        <w:rPr>
          <w:bCs/>
        </w:rPr>
        <w:t xml:space="preserve"> 41</w:t>
      </w:r>
      <w:r w:rsidR="00062001" w:rsidRPr="00556FEF">
        <w:rPr>
          <w:bCs/>
        </w:rPr>
        <w:sym w:font="Symbol" w:char="F0B0"/>
      </w:r>
      <w:r w:rsidR="00062001" w:rsidRPr="00556FEF">
        <w:rPr>
          <w:bCs/>
        </w:rPr>
        <w:t xml:space="preserve">C ya da daha üst bir değere yükseldiğinde ise hipertermi </w:t>
      </w:r>
      <w:r w:rsidR="00A77636" w:rsidRPr="00556FEF">
        <w:rPr>
          <w:bCs/>
        </w:rPr>
        <w:t>oluşarak</w:t>
      </w:r>
      <w:r w:rsidR="00062001" w:rsidRPr="00556FEF">
        <w:rPr>
          <w:bCs/>
        </w:rPr>
        <w:t xml:space="preserve"> ve ısı denetim düzeneklerinin bozulmasına yol açabilir. </w:t>
      </w:r>
      <w:r w:rsidRPr="00556FEF">
        <w:t>Vücut ısısının yükselmesiyle organizmada doku hasarları oluşur. Üreme organları yüksek ısıya karşı çok duyarlı oldukları için hipertermi</w:t>
      </w:r>
      <w:r w:rsidR="00E04D06" w:rsidRPr="00556FEF">
        <w:t xml:space="preserve"> </w:t>
      </w:r>
      <w:r w:rsidR="00062001" w:rsidRPr="00556FEF">
        <w:t>bu organları</w:t>
      </w:r>
      <w:r w:rsidRPr="00556FEF">
        <w:t xml:space="preserve"> ve doğum öncesi evrede embr</w:t>
      </w:r>
      <w:r w:rsidR="000A0783" w:rsidRPr="00556FEF">
        <w:t>iyon kalitesini etkilemektedir</w:t>
      </w:r>
      <w:r w:rsidR="00DC73F0" w:rsidRPr="00556FEF">
        <w:t xml:space="preserve"> (1).</w:t>
      </w:r>
    </w:p>
    <w:p w:rsidR="003571D6" w:rsidRPr="00556FEF" w:rsidRDefault="003571D6" w:rsidP="00713B0C">
      <w:pPr>
        <w:autoSpaceDE w:val="0"/>
        <w:autoSpaceDN w:val="0"/>
        <w:bidi w:val="0"/>
        <w:adjustRightInd w:val="0"/>
        <w:ind w:firstLine="708"/>
        <w:jc w:val="both"/>
      </w:pPr>
      <w:r w:rsidRPr="00556FEF">
        <w:t xml:space="preserve">Tuba uterinalar üreme işlevinde birçok önemli role sahiptirler. </w:t>
      </w:r>
      <w:r w:rsidR="00A77636" w:rsidRPr="00556FEF">
        <w:t>Bunlardan e</w:t>
      </w:r>
      <w:r w:rsidRPr="00556FEF">
        <w:t xml:space="preserve">n önemlisi ise üremenin ilk aşaması olan </w:t>
      </w:r>
      <w:proofErr w:type="gramStart"/>
      <w:r w:rsidRPr="00556FEF">
        <w:t>döllenmenin</w:t>
      </w:r>
      <w:proofErr w:type="gramEnd"/>
      <w:r w:rsidRPr="00556FEF">
        <w:t xml:space="preserve"> burada gerçekleşmesidir. </w:t>
      </w:r>
      <w:proofErr w:type="gramStart"/>
      <w:r w:rsidRPr="00556FEF">
        <w:t>Döllenmeden</w:t>
      </w:r>
      <w:proofErr w:type="gramEnd"/>
      <w:r w:rsidRPr="00556FEF">
        <w:t xml:space="preserve"> sonra tuba uterinalar oluşan zigot ve erken dönem embriyonun uterusa iletilmesinde ve bu iletilme sırasında embriyonun beslenmesinde de önemli işlevler üstlenirler. Maternal hipertermi tuba uterinalarda oksidatif stres</w:t>
      </w:r>
      <w:r w:rsidR="00062001" w:rsidRPr="00556FEF">
        <w:t xml:space="preserve"> oluşumuna neden olur. </w:t>
      </w:r>
      <w:r w:rsidRPr="00556FEF">
        <w:t>Hipertermiye etkin bırakılan sıçanların embriyonlarında iki hücreli evrede Cdc-2 aktivitesinde olan bozuklukla ilgili olarak gelişimsel yetilerde kayıp izlenilmektedir</w:t>
      </w:r>
      <w:r w:rsidR="0065031C" w:rsidRPr="00556FEF">
        <w:t xml:space="preserve"> </w:t>
      </w:r>
      <w:r w:rsidR="00DC73F0" w:rsidRPr="00556FEF">
        <w:t>(2)</w:t>
      </w:r>
      <w:r w:rsidR="000B66B7" w:rsidRPr="00556FEF">
        <w:rPr>
          <w:b/>
          <w:shd w:val="clear" w:color="auto" w:fill="FFFFFF"/>
        </w:rPr>
        <w:t>.</w:t>
      </w:r>
      <w:r w:rsidR="000B66B7" w:rsidRPr="00556FEF">
        <w:rPr>
          <w:shd w:val="clear" w:color="auto" w:fill="FFFFFF"/>
        </w:rPr>
        <w:t xml:space="preserve"> </w:t>
      </w:r>
      <w:r w:rsidRPr="00556FEF">
        <w:t>Maternal hiperterminin zigot, morula ve blastosistte toplam hücre sayılarını önemli ölçüde azalttığı bilinmektedir. Aynı zamanda hipertermiye etkin kalmış farelerin iki hücreli evrede olan embriyonlarında DNA hasarı çok yüksek bulunmuştur</w:t>
      </w:r>
      <w:r w:rsidR="00DC73F0" w:rsidRPr="00556FEF">
        <w:t xml:space="preserve"> (3). </w:t>
      </w:r>
      <w:r w:rsidRPr="00556FEF">
        <w:t>Bu nedenle hiperterminin maternal vücuttaki redoks durumunda sistema</w:t>
      </w:r>
      <w:r w:rsidR="0099408C" w:rsidRPr="00556FEF">
        <w:t>tik değişikliklere neden olduğu</w:t>
      </w:r>
      <w:r w:rsidR="00E04D06" w:rsidRPr="00556FEF">
        <w:t xml:space="preserve"> ve tuba uterina</w:t>
      </w:r>
      <w:r w:rsidRPr="00556FEF">
        <w:t>da oksidatif stresin artmasını tetiklediği, bunun da erken embriyonik ölümlerle ilgili olduğu düşünülmektedir.</w:t>
      </w:r>
    </w:p>
    <w:p w:rsidR="0092005F" w:rsidRPr="00556FEF" w:rsidRDefault="003571D6" w:rsidP="00713B0C">
      <w:pPr>
        <w:autoSpaceDE w:val="0"/>
        <w:autoSpaceDN w:val="0"/>
        <w:bidi w:val="0"/>
        <w:adjustRightInd w:val="0"/>
        <w:ind w:firstLine="708"/>
        <w:jc w:val="both"/>
      </w:pPr>
      <w:r w:rsidRPr="00556FEF">
        <w:t xml:space="preserve">Hipertermi gametogenezis üzerinde gösterdiği olumsuz etkisini apoptozisi indükleyerek gerçekleştirir. </w:t>
      </w:r>
      <w:r w:rsidR="00E04D06" w:rsidRPr="00556FEF">
        <w:t xml:space="preserve">Bu durum </w:t>
      </w:r>
      <w:r w:rsidRPr="00556FEF">
        <w:t xml:space="preserve">moleküler düzeyde oositlerde ve Leydig hücrelerindeki membran bütünlüğünü bozarak sfingomyelinazları aktive eder. </w:t>
      </w:r>
      <w:r w:rsidR="00E04D06" w:rsidRPr="00556FEF">
        <w:t>Sonuçta</w:t>
      </w:r>
      <w:r w:rsidRPr="00556FEF">
        <w:t xml:space="preserve"> Bcl-2 yolağı üzerinden </w:t>
      </w:r>
      <w:proofErr w:type="gramStart"/>
      <w:r w:rsidRPr="00556FEF">
        <w:t>sitoplazmada</w:t>
      </w:r>
      <w:r w:rsidR="00E04D06" w:rsidRPr="00556FEF">
        <w:t>ki</w:t>
      </w:r>
      <w:proofErr w:type="gramEnd"/>
      <w:r w:rsidRPr="00556FEF">
        <w:t xml:space="preserve"> APAF-1 aktivitesi artar ve apoptozis olaylanır</w:t>
      </w:r>
      <w:r w:rsidR="00DC73F0" w:rsidRPr="00556FEF">
        <w:t xml:space="preserve"> (4). </w:t>
      </w:r>
      <w:r w:rsidR="0065031C" w:rsidRPr="00556FEF">
        <w:t xml:space="preserve">Yüksek sıcaklıkta tüm organizmada yaygın olarak bulunan ısı şok </w:t>
      </w:r>
      <w:r w:rsidR="004E55D2" w:rsidRPr="00556FEF">
        <w:t>proteinleri (HSP) ise</w:t>
      </w:r>
      <w:r w:rsidR="0065031C" w:rsidRPr="00556FEF">
        <w:t xml:space="preserve"> koruyucu bir mekanizma oluştururlar. </w:t>
      </w:r>
      <w:r w:rsidR="00ED3CE0" w:rsidRPr="00556FEF">
        <w:t xml:space="preserve">Isıyla organizmadaki birçok protein yapıların denatüre olması sonucu ve hücrelerde </w:t>
      </w:r>
      <w:r w:rsidR="00A32FC3" w:rsidRPr="00556FEF">
        <w:t>lipid</w:t>
      </w:r>
      <w:r w:rsidR="00ED3CE0" w:rsidRPr="00556FEF">
        <w:t xml:space="preserve"> peroksidasyonunu arttırması nedeniyle, çoğu organda geri dönüşümlü ya da dönüşümsüz hasarlar ortaya çıkar. </w:t>
      </w:r>
      <w:r w:rsidR="0065031C" w:rsidRPr="00556FEF">
        <w:t xml:space="preserve">Sıcaklık artması sonucu organlardaki ribozomlarda HSP sentezi </w:t>
      </w:r>
      <w:r w:rsidR="00ED3CE0" w:rsidRPr="00556FEF">
        <w:t xml:space="preserve">de </w:t>
      </w:r>
      <w:r w:rsidR="0065031C" w:rsidRPr="00556FEF">
        <w:t>artarak, denatüre proteinlerin renatüre olmasına aracılık eder</w:t>
      </w:r>
      <w:r w:rsidR="00DC73F0" w:rsidRPr="00556FEF">
        <w:t xml:space="preserve"> (5). </w:t>
      </w:r>
      <w:r w:rsidR="004E55D2" w:rsidRPr="00556FEF">
        <w:rPr>
          <w:bCs/>
        </w:rPr>
        <w:t>SOD ise serbest oksijen radikallerini ortadan kaldırarak oksidatif stresi engelleyebilen ve apoptotik süreci geri döndürebileceği düşünülen antioksidan bir maddedir</w:t>
      </w:r>
      <w:r w:rsidR="00DC73F0" w:rsidRPr="00556FEF">
        <w:rPr>
          <w:bCs/>
        </w:rPr>
        <w:t xml:space="preserve"> (6). </w:t>
      </w:r>
      <w:r w:rsidR="004E55D2" w:rsidRPr="00556FEF">
        <w:t>Tüm bu nedenlerle, o</w:t>
      </w:r>
      <w:r w:rsidRPr="00556FEF">
        <w:t>ksidatif metabolizma sonucu oluşan serbest oksijen radikalleri</w:t>
      </w:r>
      <w:r w:rsidR="0065031C" w:rsidRPr="00556FEF">
        <w:t>nin enzimlerle,</w:t>
      </w:r>
      <w:r w:rsidRPr="00556FEF">
        <w:t xml:space="preserve"> vücuttaki antioksidan mekanizmalar ya da dışarıdan verilen ant</w:t>
      </w:r>
      <w:r w:rsidR="0065031C" w:rsidRPr="00556FEF">
        <w:t>ioksidan maddeler ile yok edilebileceği düşünülebilir.</w:t>
      </w:r>
      <w:r w:rsidR="004E55D2" w:rsidRPr="00556FEF">
        <w:t xml:space="preserve"> Buna koşut olarak</w:t>
      </w:r>
      <w:r w:rsidR="000A0783" w:rsidRPr="00556FEF">
        <w:t xml:space="preserve"> </w:t>
      </w:r>
      <w:r w:rsidR="008273B3" w:rsidRPr="00556FEF">
        <w:t xml:space="preserve">çalışmamızda </w:t>
      </w:r>
      <w:r w:rsidR="0092005F" w:rsidRPr="00556FEF">
        <w:rPr>
          <w:bCs/>
        </w:rPr>
        <w:t>hipertermi ile oluşturulan ısı stresinin ve stres öncesinde kullanılan SOD’ un, tuba uterina üzerindeki koruyucu etkilerinin apoptotik ve oksidatif stres belirteçleri kullanılarak immünohistokimyasal olarak belirlenmesi amaçlanmıştır.</w:t>
      </w:r>
    </w:p>
    <w:p w:rsidR="008273B3" w:rsidRPr="00556FEF" w:rsidRDefault="008273B3" w:rsidP="00713B0C">
      <w:pPr>
        <w:tabs>
          <w:tab w:val="left" w:pos="-360"/>
        </w:tabs>
        <w:bidi w:val="0"/>
        <w:ind w:right="-164"/>
        <w:jc w:val="both"/>
        <w:rPr>
          <w:b/>
        </w:rPr>
      </w:pPr>
    </w:p>
    <w:p w:rsidR="00044D82" w:rsidRPr="00556FEF" w:rsidRDefault="00044D82" w:rsidP="00713B0C">
      <w:pPr>
        <w:tabs>
          <w:tab w:val="left" w:pos="-360"/>
        </w:tabs>
        <w:bidi w:val="0"/>
        <w:ind w:right="-164"/>
        <w:jc w:val="both"/>
        <w:rPr>
          <w:b/>
        </w:rPr>
      </w:pPr>
      <w:r w:rsidRPr="00556FEF">
        <w:rPr>
          <w:b/>
        </w:rPr>
        <w:t>GEREÇ VE YÖNTEMLER</w:t>
      </w:r>
      <w:r w:rsidR="00B750AE" w:rsidRPr="00556FEF">
        <w:rPr>
          <w:b/>
        </w:rPr>
        <w:t>:</w:t>
      </w:r>
    </w:p>
    <w:p w:rsidR="00B750AE" w:rsidRPr="00556FEF" w:rsidRDefault="00B750AE" w:rsidP="00713B0C">
      <w:pPr>
        <w:tabs>
          <w:tab w:val="left" w:pos="-360"/>
        </w:tabs>
        <w:bidi w:val="0"/>
        <w:ind w:right="-164"/>
        <w:jc w:val="both"/>
      </w:pPr>
    </w:p>
    <w:p w:rsidR="00044D82" w:rsidRPr="00556FEF" w:rsidRDefault="00044D82" w:rsidP="00713B0C">
      <w:pPr>
        <w:tabs>
          <w:tab w:val="left" w:pos="-360"/>
        </w:tabs>
        <w:bidi w:val="0"/>
        <w:ind w:right="-164"/>
        <w:jc w:val="both"/>
        <w:rPr>
          <w:b/>
        </w:rPr>
      </w:pPr>
      <w:r w:rsidRPr="00556FEF">
        <w:rPr>
          <w:b/>
        </w:rPr>
        <w:t>1. Deney Hayvanları ve Gruplandırma:</w:t>
      </w:r>
    </w:p>
    <w:p w:rsidR="00044D82" w:rsidRPr="00556FEF" w:rsidRDefault="008273B3" w:rsidP="00713B0C">
      <w:pPr>
        <w:tabs>
          <w:tab w:val="left" w:pos="-360"/>
        </w:tabs>
        <w:bidi w:val="0"/>
        <w:ind w:right="-164"/>
        <w:jc w:val="both"/>
      </w:pPr>
      <w:r w:rsidRPr="00556FEF">
        <w:tab/>
      </w:r>
      <w:r w:rsidR="00A76DE8" w:rsidRPr="00556FEF">
        <w:t>Çalışma</w:t>
      </w:r>
      <w:r w:rsidR="00AE3942" w:rsidRPr="00556FEF">
        <w:t xml:space="preserve">da </w:t>
      </w:r>
      <w:r w:rsidR="00A76DE8" w:rsidRPr="00556FEF">
        <w:rPr>
          <w:bCs/>
        </w:rPr>
        <w:t>Wistar-albino cinsi dişi sıçanlar</w:t>
      </w:r>
      <w:r w:rsidR="00FF7564" w:rsidRPr="00556FEF">
        <w:t>dan oluşan ve her birinde 6</w:t>
      </w:r>
      <w:r w:rsidR="00044D82" w:rsidRPr="00556FEF">
        <w:t xml:space="preserve"> denek bulunan 3 grup oluşturuldu. Hiperterminin oluşturulması amacıyla sıçanlar</w:t>
      </w:r>
      <w:r w:rsidR="00451A02" w:rsidRPr="00556FEF">
        <w:t xml:space="preserve"> </w:t>
      </w:r>
      <w:smartTag w:uri="urn:schemas-microsoft-com:office:smarttags" w:element="metricconverter">
        <w:smartTagPr>
          <w:attr w:name="ProductID" w:val="42ﾰC"/>
        </w:smartTagPr>
        <w:r w:rsidR="00044D82" w:rsidRPr="00556FEF">
          <w:t>42°C</w:t>
        </w:r>
      </w:smartTag>
      <w:r w:rsidR="00F96B5C" w:rsidRPr="00556FEF">
        <w:t xml:space="preserve"> sıcak su banyosunda 20 dakika</w:t>
      </w:r>
      <w:r w:rsidR="00044D82" w:rsidRPr="00556FEF">
        <w:t xml:space="preserve"> süreyle bekletildi. SOD’ un antioksidan etkisinin incelenebilmesi </w:t>
      </w:r>
      <w:r w:rsidR="00F640C3" w:rsidRPr="00556FEF">
        <w:t>amacıyla</w:t>
      </w:r>
      <w:r w:rsidR="00044D82" w:rsidRPr="00556FEF">
        <w:t xml:space="preserve"> 1ml % </w:t>
      </w:r>
      <w:proofErr w:type="gramStart"/>
      <w:smartTag w:uri="urn:schemas-microsoft-com:office:smarttags" w:element="metricconverter">
        <w:smartTagPr>
          <w:attr w:name="ProductID" w:val="0.9’"/>
        </w:smartTagPr>
        <w:r w:rsidR="00044D82" w:rsidRPr="00556FEF">
          <w:t>0.9</w:t>
        </w:r>
        <w:proofErr w:type="gramEnd"/>
        <w:r w:rsidR="00044D82" w:rsidRPr="00556FEF">
          <w:t>’</w:t>
        </w:r>
      </w:smartTag>
      <w:r w:rsidR="00044D82" w:rsidRPr="00556FEF">
        <w:t xml:space="preserve"> luk NaCl içerisinde 50.000 U/kg SOD ve 90 U/kg katalaz çözülerek hazırlanan sıvı, ısı stresi oluşumundan bir saat önce deneklere subkutan olarak uygulandı. </w:t>
      </w:r>
      <w:proofErr w:type="gramStart"/>
      <w:r w:rsidR="00044D82" w:rsidRPr="00556FEF">
        <w:t>1. Grup: 22º C sıcak su banyosu uygulanan ve 24 saat sonra dokuların alınacağı</w:t>
      </w:r>
      <w:r w:rsidR="00A76DE8" w:rsidRPr="00556FEF">
        <w:t xml:space="preserve"> kontrol grubu</w:t>
      </w:r>
      <w:r w:rsidR="00044D82" w:rsidRPr="00556FEF">
        <w:t>, 2. Grup:  Hipertermi uygulamasınd</w:t>
      </w:r>
      <w:r w:rsidR="00A76DE8" w:rsidRPr="00556FEF">
        <w:t>an bir saat önce NaCl+Katalaz+</w:t>
      </w:r>
      <w:r w:rsidR="00044D82" w:rsidRPr="00556FEF">
        <w:t xml:space="preserve">SOD uygulaması yapılan ve hipertermi sonrası </w:t>
      </w:r>
      <w:r w:rsidR="00044D82" w:rsidRPr="00556FEF">
        <w:lastRenderedPageBreak/>
        <w:t>30. da</w:t>
      </w:r>
      <w:r w:rsidR="00A76DE8" w:rsidRPr="00556FEF">
        <w:t>kikada dokuların alınacağı grup</w:t>
      </w:r>
      <w:r w:rsidR="00044D82" w:rsidRPr="00556FEF">
        <w:t>, 3. Grup: Hipertermi uygulamasından bir saat önce NaCl+Katalaz+SOD uygulaması yapılan ve hipertermi sonrası 24. saatte dokuların alınacağı grup</w:t>
      </w:r>
      <w:r w:rsidR="00A76DE8" w:rsidRPr="00556FEF">
        <w:t xml:space="preserve"> </w:t>
      </w:r>
      <w:r w:rsidR="00AE3942" w:rsidRPr="00556FEF">
        <w:t xml:space="preserve">olarak belirlendi. </w:t>
      </w:r>
      <w:proofErr w:type="gramEnd"/>
      <w:r w:rsidR="00A76DE8" w:rsidRPr="00556FEF">
        <w:t>Süre</w:t>
      </w:r>
      <w:r w:rsidR="00AE3942" w:rsidRPr="00556FEF">
        <w:t xml:space="preserve"> sonunda her denekten alınan sağ tuba uterina örnekleri %10’ luk nötral formaldehite alınarak</w:t>
      </w:r>
      <w:r w:rsidR="00A76DE8" w:rsidRPr="00556FEF">
        <w:t xml:space="preserve"> dokuların</w:t>
      </w:r>
      <w:r w:rsidR="00AE3942" w:rsidRPr="00556FEF">
        <w:t xml:space="preserve"> </w:t>
      </w:r>
      <w:r w:rsidR="00A76DE8" w:rsidRPr="00556FEF">
        <w:t xml:space="preserve">tespit edilmesi sağlandı. Alışılmış ışık mikroskobik izleme yöntemlerinden geçirilerek </w:t>
      </w:r>
      <w:r w:rsidR="00AE3942" w:rsidRPr="00556FEF">
        <w:t xml:space="preserve">parafin bloklar oluşturuldu. </w:t>
      </w:r>
    </w:p>
    <w:p w:rsidR="00044D82" w:rsidRPr="00556FEF" w:rsidRDefault="00044D82" w:rsidP="00713B0C">
      <w:pPr>
        <w:bidi w:val="0"/>
        <w:jc w:val="both"/>
      </w:pPr>
    </w:p>
    <w:p w:rsidR="00044D82" w:rsidRPr="00556FEF" w:rsidRDefault="00044D82" w:rsidP="00713B0C">
      <w:pPr>
        <w:bidi w:val="0"/>
        <w:jc w:val="both"/>
        <w:rPr>
          <w:b/>
          <w:u w:val="single"/>
        </w:rPr>
      </w:pPr>
      <w:r w:rsidRPr="00556FEF">
        <w:rPr>
          <w:b/>
          <w:u w:val="single"/>
        </w:rPr>
        <w:t>2. İmmunohistokimyasal Yöntem</w:t>
      </w:r>
    </w:p>
    <w:p w:rsidR="00D66171" w:rsidRPr="00556FEF" w:rsidRDefault="00CA7205" w:rsidP="00713B0C">
      <w:pPr>
        <w:bidi w:val="0"/>
        <w:ind w:firstLine="708"/>
        <w:jc w:val="both"/>
      </w:pPr>
      <w:proofErr w:type="gramStart"/>
      <w:r w:rsidRPr="00556FEF">
        <w:t>Dokulara immünohistokimyasal yöntem olarak peroksidaz anti-peroksidaz (PAP) indirekt immü</w:t>
      </w:r>
      <w:r w:rsidR="00B71A17" w:rsidRPr="00556FEF">
        <w:t>no</w:t>
      </w:r>
      <w:r w:rsidR="00494B38" w:rsidRPr="00556FEF">
        <w:t xml:space="preserve">histokimyasal </w:t>
      </w:r>
      <w:r w:rsidR="00F96B5C" w:rsidRPr="00556FEF">
        <w:t>yöntem</w:t>
      </w:r>
      <w:r w:rsidR="00494B38" w:rsidRPr="00556FEF">
        <w:t xml:space="preserve"> uygulanarak </w:t>
      </w:r>
      <w:r w:rsidR="00B750AE" w:rsidRPr="00556FEF">
        <w:t>Kaspaz</w:t>
      </w:r>
      <w:r w:rsidR="00494B38" w:rsidRPr="00556FEF">
        <w:t>-3 (Cat: RB-1197, Lot: 1197P08A, NeoMarkers</w:t>
      </w:r>
      <w:r w:rsidR="00FF7564" w:rsidRPr="00556FEF">
        <w:t>, USA</w:t>
      </w:r>
      <w:r w:rsidR="00494B38" w:rsidRPr="00556FEF">
        <w:t xml:space="preserve">), </w:t>
      </w:r>
      <w:r w:rsidR="00B750AE" w:rsidRPr="00556FEF">
        <w:t>Kaspaz</w:t>
      </w:r>
      <w:r w:rsidR="00494B38" w:rsidRPr="00556FEF">
        <w:t>-8 (Cat: RB-1200-P, Lot: 1200P708C, Neomarkers</w:t>
      </w:r>
      <w:r w:rsidR="00FF7564" w:rsidRPr="00556FEF">
        <w:t>, USA</w:t>
      </w:r>
      <w:r w:rsidR="00494B38" w:rsidRPr="00556FEF">
        <w:t>)</w:t>
      </w:r>
      <w:r w:rsidR="00A76DE8" w:rsidRPr="00556FEF">
        <w:t>,</w:t>
      </w:r>
      <w:r w:rsidR="00494B38" w:rsidRPr="00556FEF">
        <w:t xml:space="preserve"> </w:t>
      </w:r>
      <w:r w:rsidR="00B750AE" w:rsidRPr="00556FEF">
        <w:t>Kaspaz</w:t>
      </w:r>
      <w:r w:rsidR="00494B38" w:rsidRPr="00556FEF">
        <w:t>-9 (Cat: RB- 1205-P, Lot:1205P306, Neomarkers</w:t>
      </w:r>
      <w:r w:rsidR="00FF7564" w:rsidRPr="00556FEF">
        <w:t>, USA</w:t>
      </w:r>
      <w:r w:rsidR="00494B38" w:rsidRPr="00556FEF">
        <w:t>) ve HSP-70 (Cat: Sc-</w:t>
      </w:r>
      <w:r w:rsidR="00FF7564" w:rsidRPr="00556FEF">
        <w:t>66048,</w:t>
      </w:r>
      <w:r w:rsidR="00494B38" w:rsidRPr="00556FEF">
        <w:t xml:space="preserve"> Lot:</w:t>
      </w:r>
      <w:r w:rsidR="00FF7564" w:rsidRPr="00556FEF">
        <w:t xml:space="preserve"> J1408</w:t>
      </w:r>
      <w:r w:rsidR="00494B38" w:rsidRPr="00556FEF">
        <w:t>, Santa Cruz</w:t>
      </w:r>
      <w:r w:rsidR="00FF7564" w:rsidRPr="00556FEF">
        <w:t>, USA</w:t>
      </w:r>
      <w:r w:rsidR="00494B38" w:rsidRPr="00556FEF">
        <w:t xml:space="preserve">) </w:t>
      </w:r>
      <w:r w:rsidR="00A76DE8" w:rsidRPr="00556FEF">
        <w:t xml:space="preserve">primer antikorları </w:t>
      </w:r>
      <w:r w:rsidR="00494B38" w:rsidRPr="00556FEF">
        <w:t>uygulandı</w:t>
      </w:r>
      <w:r w:rsidR="00B71A17" w:rsidRPr="00556FEF">
        <w:t>.</w:t>
      </w:r>
      <w:r w:rsidR="00494B38" w:rsidRPr="00556FEF">
        <w:t xml:space="preserve"> </w:t>
      </w:r>
      <w:proofErr w:type="gramEnd"/>
      <w:r w:rsidR="00494B38" w:rsidRPr="00556FEF">
        <w:t xml:space="preserve">Sekonder kit olarak </w:t>
      </w:r>
      <w:r w:rsidR="00B750AE" w:rsidRPr="00556FEF">
        <w:t>Kaspaz</w:t>
      </w:r>
      <w:r w:rsidR="00494B38" w:rsidRPr="00556FEF">
        <w:t xml:space="preserve">-3, 8, 9 için Ultravision Detection System (Cat: TA-125-UB, Lot: AUB70803, Lab Vision, Fremont, USA) ve HSP-70 için HRP kit (Cat: 85-9043, Lot: 1396691, </w:t>
      </w:r>
      <w:r w:rsidR="00FF7564" w:rsidRPr="00556FEF">
        <w:t xml:space="preserve">Zymed, Frederick, </w:t>
      </w:r>
      <w:r w:rsidR="00494B38" w:rsidRPr="00556FEF">
        <w:t xml:space="preserve">USA) kullanıldı. </w:t>
      </w:r>
      <w:r w:rsidR="00AE3942" w:rsidRPr="00556FEF">
        <w:t>Elde edilen bloklar</w:t>
      </w:r>
      <w:r w:rsidR="00044D82" w:rsidRPr="00556FEF">
        <w:t>dan polilizinli camlara 4 µm</w:t>
      </w:r>
      <w:r w:rsidR="00AE3942" w:rsidRPr="00556FEF">
        <w:t xml:space="preserve">’ luk </w:t>
      </w:r>
      <w:r w:rsidR="00044D82" w:rsidRPr="00556FEF">
        <w:t xml:space="preserve">kesitler alınarak </w:t>
      </w:r>
      <w:r w:rsidR="00D661B4" w:rsidRPr="00556FEF">
        <w:t>deparaf</w:t>
      </w:r>
      <w:r w:rsidRPr="00556FEF">
        <w:t>i</w:t>
      </w:r>
      <w:r w:rsidR="00D661B4" w:rsidRPr="00556FEF">
        <w:t xml:space="preserve">nize ve </w:t>
      </w:r>
      <w:r w:rsidRPr="00556FEF">
        <w:t>d</w:t>
      </w:r>
      <w:r w:rsidR="00D661B4" w:rsidRPr="00556FEF">
        <w:t>ehidrate edildiler.</w:t>
      </w:r>
      <w:r w:rsidRPr="00556FEF">
        <w:t xml:space="preserve"> Sonrasında %3’ lük hidrojen perokside etkin bırakılarak doku içerisindeki endojen peroksidaz aktiviteleri bloke edildi. Formaldehitin kapattığı epitop bölgelerini açığa çıkartmak </w:t>
      </w:r>
      <w:r w:rsidR="00F96B5C" w:rsidRPr="00556FEF">
        <w:t>amacıyla</w:t>
      </w:r>
      <w:r w:rsidRPr="00556FEF">
        <w:t xml:space="preserve"> </w:t>
      </w:r>
      <w:r w:rsidR="00B750AE" w:rsidRPr="00556FEF">
        <w:t>Kaspaz</w:t>
      </w:r>
      <w:r w:rsidRPr="00556FEF">
        <w:t>-3, 8 ve 9 uygulanacak kesitlere retriver uygulaması yapıldı.</w:t>
      </w:r>
      <w:r w:rsidR="00494B38" w:rsidRPr="00556FEF">
        <w:t xml:space="preserve"> HSP-70 için bu işlem uygulanmadı.</w:t>
      </w:r>
      <w:r w:rsidR="005A6B13" w:rsidRPr="00556FEF">
        <w:t xml:space="preserve"> Daha sonra, camlar PBS  (Phosphate Buffer Salin</w:t>
      </w:r>
      <w:r w:rsidR="00162969" w:rsidRPr="00556FEF">
        <w:t xml:space="preserve">e, </w:t>
      </w:r>
      <w:r w:rsidR="005A6B13" w:rsidRPr="00556FEF">
        <w:t xml:space="preserve">pH: </w:t>
      </w:r>
      <w:proofErr w:type="gramStart"/>
      <w:r w:rsidR="005A6B13" w:rsidRPr="00556FEF">
        <w:t>7.4</w:t>
      </w:r>
      <w:proofErr w:type="gramEnd"/>
      <w:r w:rsidR="005A6B13" w:rsidRPr="00556FEF">
        <w:t xml:space="preserve">) ile yıkandıktan sonra özgün olmayan bağlanmaların engellenmesi amacıyla </w:t>
      </w:r>
      <w:r w:rsidR="00B750AE" w:rsidRPr="00556FEF">
        <w:t>Kaspaz</w:t>
      </w:r>
      <w:r w:rsidR="00F96B5C" w:rsidRPr="00556FEF">
        <w:t>-</w:t>
      </w:r>
      <w:r w:rsidR="005A6B13" w:rsidRPr="00556FEF">
        <w:t xml:space="preserve">3, 8 ve 9 için </w:t>
      </w:r>
      <w:r w:rsidR="00494B38" w:rsidRPr="00556FEF">
        <w:t xml:space="preserve">5 dakika </w:t>
      </w:r>
      <w:r w:rsidR="00B71A17" w:rsidRPr="00556FEF">
        <w:t xml:space="preserve">ve HSP-70 için </w:t>
      </w:r>
      <w:r w:rsidR="000F425B" w:rsidRPr="00556FEF">
        <w:t>10 dakika Ultra V Blok</w:t>
      </w:r>
      <w:r w:rsidR="00B71A17" w:rsidRPr="00556FEF">
        <w:t xml:space="preserve"> </w:t>
      </w:r>
      <w:r w:rsidR="005A6B13" w:rsidRPr="00556FEF">
        <w:t>uygulandı.</w:t>
      </w:r>
      <w:r w:rsidR="00B71A17" w:rsidRPr="00556FEF">
        <w:t xml:space="preserve"> Blok aşamasının ardından kesitler </w:t>
      </w:r>
      <w:r w:rsidR="00B750AE" w:rsidRPr="00556FEF">
        <w:t>Kaspaz</w:t>
      </w:r>
      <w:r w:rsidR="00B71A17" w:rsidRPr="00556FEF">
        <w:t>-3,</w:t>
      </w:r>
      <w:r w:rsidR="00F96B5C" w:rsidRPr="00556FEF">
        <w:t xml:space="preserve"> 8, 9 </w:t>
      </w:r>
      <w:r w:rsidR="00B71A17" w:rsidRPr="00556FEF">
        <w:t>için 1 saat ve HSP-70 için +4</w:t>
      </w:r>
      <w:r w:rsidR="00162969" w:rsidRPr="00556FEF">
        <w:sym w:font="Symbol" w:char="F0B0"/>
      </w:r>
      <w:r w:rsidR="00162969" w:rsidRPr="00556FEF">
        <w:t>C’ de</w:t>
      </w:r>
      <w:r w:rsidR="00B71A17" w:rsidRPr="00556FEF">
        <w:t xml:space="preserve"> bir gece primer antikorlara etkin bırakıldı. </w:t>
      </w:r>
      <w:r w:rsidR="00044D82" w:rsidRPr="00556FEF">
        <w:t>Bu sür</w:t>
      </w:r>
      <w:r w:rsidR="00494B38" w:rsidRPr="00556FEF">
        <w:t xml:space="preserve">elerin sonuda camlar </w:t>
      </w:r>
      <w:r w:rsidR="00044D82" w:rsidRPr="00556FEF">
        <w:t>PBS</w:t>
      </w:r>
      <w:r w:rsidR="00494B38" w:rsidRPr="00556FEF">
        <w:t xml:space="preserve"> </w:t>
      </w:r>
      <w:r w:rsidR="00044D82" w:rsidRPr="00556FEF">
        <w:t xml:space="preserve">ile yıkandıktan sonra </w:t>
      </w:r>
      <w:r w:rsidR="00494B38" w:rsidRPr="00556FEF">
        <w:t>10</w:t>
      </w:r>
      <w:r w:rsidR="00044D82" w:rsidRPr="00556FEF">
        <w:t xml:space="preserve"> dakika biyotinli sekonder antikor uygulanarak primer antikora bağlanması sağlandı. </w:t>
      </w:r>
      <w:r w:rsidR="00FF7564" w:rsidRPr="00556FEF">
        <w:t>Yeniden</w:t>
      </w:r>
      <w:r w:rsidR="00044D82" w:rsidRPr="00556FEF">
        <w:t xml:space="preserve"> PBS ile </w:t>
      </w:r>
      <w:r w:rsidR="00FF7564" w:rsidRPr="00556FEF">
        <w:t>yıkanan camlar,</w:t>
      </w:r>
      <w:r w:rsidR="00044D82" w:rsidRPr="00556FEF">
        <w:t xml:space="preserve"> enzimin biyotine bağlanması amacıyla </w:t>
      </w:r>
      <w:r w:rsidR="000F425B" w:rsidRPr="00556FEF">
        <w:t xml:space="preserve">10 dakika </w:t>
      </w:r>
      <w:r w:rsidR="00044D82" w:rsidRPr="00556FEF">
        <w:t>streptavid</w:t>
      </w:r>
      <w:r w:rsidR="000F425B" w:rsidRPr="00556FEF">
        <w:t xml:space="preserve">in peroksidaz enzim </w:t>
      </w:r>
      <w:proofErr w:type="gramStart"/>
      <w:r w:rsidR="000F425B" w:rsidRPr="00556FEF">
        <w:t>kompleksine</w:t>
      </w:r>
      <w:proofErr w:type="gramEnd"/>
      <w:r w:rsidR="00044D82" w:rsidRPr="00556FEF">
        <w:t xml:space="preserve"> etkin bırakıldı.</w:t>
      </w:r>
      <w:r w:rsidR="000F425B" w:rsidRPr="00556FEF">
        <w:t xml:space="preserve"> </w:t>
      </w:r>
      <w:r w:rsidR="00FF7564" w:rsidRPr="00556FEF">
        <w:t>K</w:t>
      </w:r>
      <w:r w:rsidR="00044D82" w:rsidRPr="00556FEF">
        <w:t xml:space="preserve">romojen olarak </w:t>
      </w:r>
      <w:r w:rsidR="00B750AE" w:rsidRPr="00556FEF">
        <w:t>Kaspaz</w:t>
      </w:r>
      <w:r w:rsidR="00044D82" w:rsidRPr="00556FEF">
        <w:t xml:space="preserve">-3, </w:t>
      </w:r>
      <w:r w:rsidR="00B750AE" w:rsidRPr="00556FEF">
        <w:t>Kaspaz</w:t>
      </w:r>
      <w:r w:rsidR="00044D82" w:rsidRPr="00556FEF">
        <w:t xml:space="preserve">-8, </w:t>
      </w:r>
      <w:r w:rsidR="00B750AE" w:rsidRPr="00556FEF">
        <w:t>Kaspaz</w:t>
      </w:r>
      <w:r w:rsidR="00044D82" w:rsidRPr="00556FEF">
        <w:t xml:space="preserve">-9 antikorları için  </w:t>
      </w:r>
      <w:r w:rsidR="00FF7564" w:rsidRPr="00556FEF">
        <w:t xml:space="preserve">AEC (3-amino-9-ethylcarbazole, </w:t>
      </w:r>
      <w:proofErr w:type="gramStart"/>
      <w:r w:rsidR="00044D82" w:rsidRPr="00556FEF">
        <w:t>Cat:TA</w:t>
      </w:r>
      <w:proofErr w:type="gramEnd"/>
      <w:r w:rsidR="00044D82" w:rsidRPr="00556FEF">
        <w:t>-007-HAC, Lot: 007HAC13565, Lab Vision, Fremont, USA) uygulanarak gözle görülebilen immün reaksiy</w:t>
      </w:r>
      <w:r w:rsidR="00FF7564" w:rsidRPr="00556FEF">
        <w:t>onun açığa çıkması sağlandı. HSP-7</w:t>
      </w:r>
      <w:r w:rsidR="00044D82" w:rsidRPr="00556FEF">
        <w:t>0 primer antikoru için kromojen olarak DAB (3,3’iaminobenzidi</w:t>
      </w:r>
      <w:r w:rsidR="00FF7564" w:rsidRPr="00556FEF">
        <w:t xml:space="preserve">ne Tatrahyrochloride-Plus kit, </w:t>
      </w:r>
      <w:r w:rsidR="00ED3CE0" w:rsidRPr="00556FEF">
        <w:t>Cat No; 00-2020, Lot; 421138</w:t>
      </w:r>
      <w:r w:rsidR="00044D82" w:rsidRPr="00556FEF">
        <w:t>A</w:t>
      </w:r>
      <w:r w:rsidR="00ED3CE0" w:rsidRPr="00556FEF">
        <w:t>, Zymed, Frederick, USA</w:t>
      </w:r>
      <w:r w:rsidR="00044D82" w:rsidRPr="00556FEF">
        <w:t xml:space="preserve">) kullanıldı. Zemin boyamasında </w:t>
      </w:r>
      <w:r w:rsidR="00B750AE" w:rsidRPr="00556FEF">
        <w:t>Kaspaz</w:t>
      </w:r>
      <w:r w:rsidR="00FF7564" w:rsidRPr="00556FEF">
        <w:t>-</w:t>
      </w:r>
      <w:r w:rsidR="000F425B" w:rsidRPr="00556FEF">
        <w:t>3,</w:t>
      </w:r>
      <w:r w:rsidR="00FF7564" w:rsidRPr="00556FEF">
        <w:t xml:space="preserve"> </w:t>
      </w:r>
      <w:r w:rsidR="000F425B" w:rsidRPr="00556FEF">
        <w:t xml:space="preserve">8 ve 9 için </w:t>
      </w:r>
      <w:r w:rsidR="00044D82" w:rsidRPr="00556FEF">
        <w:t>Mayer’</w:t>
      </w:r>
      <w:r w:rsidR="00FF7564" w:rsidRPr="00556FEF">
        <w:t xml:space="preserve"> </w:t>
      </w:r>
      <w:r w:rsidR="00ED3CE0" w:rsidRPr="00556FEF">
        <w:t>in h</w:t>
      </w:r>
      <w:r w:rsidR="00044D82" w:rsidRPr="00556FEF">
        <w:t>ematoksileni (</w:t>
      </w:r>
      <w:proofErr w:type="gramStart"/>
      <w:r w:rsidR="00044D82" w:rsidRPr="00556FEF">
        <w:t>Cat:TA</w:t>
      </w:r>
      <w:proofErr w:type="gramEnd"/>
      <w:r w:rsidR="00044D82" w:rsidRPr="00556FEF">
        <w:t>-125-MH, Lot: AMH70809, Lab Vision, Fremont, USA)</w:t>
      </w:r>
      <w:r w:rsidR="00ED3CE0" w:rsidRPr="00556FEF">
        <w:t xml:space="preserve"> ve HSP-70 için Harris’ in h</w:t>
      </w:r>
      <w:r w:rsidR="000F425B" w:rsidRPr="00556FEF">
        <w:t>ematoksileni</w:t>
      </w:r>
      <w:r w:rsidR="00044D82" w:rsidRPr="00556FEF">
        <w:t xml:space="preserve"> uygulandı. AEC ile boyanan camlar Ultramount (Cat: TA-125-UG, Lot: VM1</w:t>
      </w:r>
      <w:r w:rsidR="000F425B" w:rsidRPr="00556FEF">
        <w:t xml:space="preserve">3518, Lab Vision, Fremont, USA), </w:t>
      </w:r>
      <w:r w:rsidR="00FF7564" w:rsidRPr="00556FEF">
        <w:t xml:space="preserve">DAB ile boyanan camlar </w:t>
      </w:r>
      <w:r w:rsidR="00044D82" w:rsidRPr="00556FEF">
        <w:t xml:space="preserve">entallan ile kapatıldılar. </w:t>
      </w:r>
      <w:r w:rsidR="000F425B" w:rsidRPr="00556FEF">
        <w:t xml:space="preserve">Tüm preparatlar Leica DM 4000 (Leica, Weetlar, Germany) mikroskobunda kamera ataçmanlı (DFC280 Plus Camera, Leica, Weetlar, Germany) bilgisayar destekli görüntüleme sisteminde,  Leica Q Vin 3 programında </w:t>
      </w:r>
      <w:r w:rsidR="00F96B5C" w:rsidRPr="00556FEF">
        <w:t>değerlendirilerek fotoğraflandırıldı</w:t>
      </w:r>
      <w:r w:rsidR="00FF7564" w:rsidRPr="00556FEF">
        <w:t>.</w:t>
      </w:r>
    </w:p>
    <w:p w:rsidR="00AD5BF3" w:rsidRPr="00556FEF" w:rsidRDefault="00AD5BF3" w:rsidP="00713B0C">
      <w:pPr>
        <w:bidi w:val="0"/>
        <w:ind w:firstLine="1418"/>
        <w:jc w:val="both"/>
      </w:pPr>
    </w:p>
    <w:p w:rsidR="004E55D2" w:rsidRPr="00556FEF" w:rsidRDefault="004E55D2" w:rsidP="00713B0C">
      <w:pPr>
        <w:bidi w:val="0"/>
        <w:ind w:firstLine="1418"/>
        <w:jc w:val="both"/>
      </w:pPr>
    </w:p>
    <w:p w:rsidR="004E55D2" w:rsidRPr="00556FEF" w:rsidRDefault="004E55D2" w:rsidP="00713B0C">
      <w:pPr>
        <w:bidi w:val="0"/>
        <w:ind w:firstLine="1418"/>
        <w:jc w:val="both"/>
      </w:pPr>
    </w:p>
    <w:p w:rsidR="00A77636" w:rsidRPr="00556FEF" w:rsidRDefault="00A77636" w:rsidP="00713B0C">
      <w:pPr>
        <w:bidi w:val="0"/>
        <w:ind w:firstLine="1418"/>
        <w:jc w:val="both"/>
      </w:pPr>
    </w:p>
    <w:p w:rsidR="00A77636" w:rsidRPr="00556FEF" w:rsidRDefault="00A77636"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FF2A1C" w:rsidRPr="00556FEF" w:rsidRDefault="00FF2A1C" w:rsidP="00713B0C">
      <w:pPr>
        <w:bidi w:val="0"/>
        <w:ind w:firstLine="1418"/>
        <w:jc w:val="both"/>
      </w:pPr>
    </w:p>
    <w:p w:rsidR="00A77636" w:rsidRPr="00556FEF" w:rsidRDefault="00A77636" w:rsidP="00713B0C">
      <w:pPr>
        <w:bidi w:val="0"/>
        <w:ind w:firstLine="1418"/>
        <w:jc w:val="both"/>
      </w:pPr>
    </w:p>
    <w:p w:rsidR="004E55D2" w:rsidRPr="00556FEF" w:rsidRDefault="004E55D2" w:rsidP="00713B0C">
      <w:pPr>
        <w:bidi w:val="0"/>
        <w:ind w:firstLine="1418"/>
        <w:jc w:val="both"/>
      </w:pPr>
    </w:p>
    <w:p w:rsidR="00D04575" w:rsidRPr="00556FEF" w:rsidRDefault="00D04575" w:rsidP="00713B0C">
      <w:pPr>
        <w:bidi w:val="0"/>
        <w:ind w:firstLine="1418"/>
        <w:jc w:val="both"/>
      </w:pPr>
    </w:p>
    <w:p w:rsidR="009C58E9" w:rsidRPr="00556FEF" w:rsidRDefault="009C58E9" w:rsidP="00713B0C">
      <w:pPr>
        <w:autoSpaceDE w:val="0"/>
        <w:autoSpaceDN w:val="0"/>
        <w:bidi w:val="0"/>
        <w:adjustRightInd w:val="0"/>
        <w:jc w:val="both"/>
        <w:rPr>
          <w:rFonts w:eastAsia="ArialMT"/>
          <w:b/>
          <w:bCs/>
        </w:rPr>
      </w:pPr>
      <w:r w:rsidRPr="00556FEF">
        <w:rPr>
          <w:rFonts w:eastAsia="ArialMT"/>
          <w:b/>
          <w:bCs/>
        </w:rPr>
        <w:t>BULGULAR</w:t>
      </w:r>
    </w:p>
    <w:p w:rsidR="009C58E9" w:rsidRPr="00556FEF" w:rsidRDefault="009C58E9" w:rsidP="00713B0C">
      <w:pPr>
        <w:autoSpaceDE w:val="0"/>
        <w:autoSpaceDN w:val="0"/>
        <w:bidi w:val="0"/>
        <w:adjustRightInd w:val="0"/>
        <w:jc w:val="both"/>
        <w:rPr>
          <w:rFonts w:eastAsia="ArialMT"/>
          <w:b/>
          <w:bCs/>
        </w:rPr>
      </w:pPr>
    </w:p>
    <w:p w:rsidR="00E61EE4" w:rsidRPr="00556FEF" w:rsidRDefault="00E61EE4" w:rsidP="00713B0C">
      <w:pPr>
        <w:autoSpaceDE w:val="0"/>
        <w:autoSpaceDN w:val="0"/>
        <w:bidi w:val="0"/>
        <w:adjustRightInd w:val="0"/>
        <w:ind w:firstLine="708"/>
        <w:jc w:val="both"/>
      </w:pPr>
      <w:r w:rsidRPr="00556FEF">
        <w:rPr>
          <w:rFonts w:eastAsia="ArialMT"/>
          <w:bCs/>
        </w:rPr>
        <w:t>Kaspaz-8 immünboyamalarında 1.</w:t>
      </w:r>
      <w:r w:rsidRPr="00556FEF">
        <w:t xml:space="preserve"> grupta;</w:t>
      </w:r>
      <w:r w:rsidRPr="00556FEF">
        <w:rPr>
          <w:rFonts w:eastAsia="ArialMT"/>
          <w:bCs/>
        </w:rPr>
        <w:t xml:space="preserve"> </w:t>
      </w:r>
      <w:r w:rsidR="00BB468C" w:rsidRPr="00556FEF">
        <w:rPr>
          <w:rFonts w:eastAsia="ArialMT"/>
          <w:bCs/>
        </w:rPr>
        <w:t xml:space="preserve">immün </w:t>
      </w:r>
      <w:r w:rsidRPr="00556FEF">
        <w:rPr>
          <w:rFonts w:eastAsia="ArialMT"/>
        </w:rPr>
        <w:t xml:space="preserve">tutulumunun özgün olmadığı gözlemlendi. Silyalı hücrelerde silyalar üzerinde ve yer yer apikal </w:t>
      </w:r>
      <w:proofErr w:type="gramStart"/>
      <w:r w:rsidRPr="00556FEF">
        <w:rPr>
          <w:rFonts w:eastAsia="ArialMT"/>
        </w:rPr>
        <w:t>sitoplazmada</w:t>
      </w:r>
      <w:proofErr w:type="gramEnd"/>
      <w:r w:rsidRPr="00556FEF">
        <w:rPr>
          <w:rFonts w:eastAsia="ArialMT"/>
        </w:rPr>
        <w:t xml:space="preserve"> nadiren belirlenen tutulum zayıftı (1A). </w:t>
      </w:r>
      <w:r w:rsidRPr="00556FEF">
        <w:t>2. grupta;</w:t>
      </w:r>
      <w:r w:rsidRPr="00556FEF">
        <w:rPr>
          <w:rFonts w:eastAsia="ArialMT"/>
        </w:rPr>
        <w:t xml:space="preserve"> Kaspaz-</w:t>
      </w:r>
      <w:r w:rsidR="00A77636" w:rsidRPr="00556FEF">
        <w:rPr>
          <w:rFonts w:eastAsia="ArialMT"/>
        </w:rPr>
        <w:t>8 tutulumu</w:t>
      </w:r>
      <w:r w:rsidRPr="00556FEF">
        <w:rPr>
          <w:rFonts w:eastAsia="ArialMT"/>
        </w:rPr>
        <w:t xml:space="preserve"> epitel hücrelerinde, apikal </w:t>
      </w:r>
      <w:proofErr w:type="gramStart"/>
      <w:r w:rsidRPr="00556FEF">
        <w:rPr>
          <w:rFonts w:eastAsia="ArialMT"/>
        </w:rPr>
        <w:t>sitoplazmada</w:t>
      </w:r>
      <w:proofErr w:type="gramEnd"/>
      <w:r w:rsidRPr="00556FEF">
        <w:rPr>
          <w:rFonts w:eastAsia="ArialMT"/>
        </w:rPr>
        <w:t xml:space="preserve"> ve silyalarda orta-zayıf düzeydeydi (1B). </w:t>
      </w:r>
      <w:r w:rsidRPr="00556FEF">
        <w:t xml:space="preserve">3. grupta; Kaspaz-8 tutulumunun epitel hücrelerinde apikal </w:t>
      </w:r>
      <w:proofErr w:type="gramStart"/>
      <w:r w:rsidRPr="00556FEF">
        <w:t>sitoplazmada</w:t>
      </w:r>
      <w:proofErr w:type="gramEnd"/>
      <w:r w:rsidRPr="00556FEF">
        <w:t xml:space="preserve"> ve silyalarda orta-zayıf düzeyde olduğu görüldü. Lamina propria ve kas dokusunda da immünreaktivite zayıftı (1C).</w:t>
      </w:r>
    </w:p>
    <w:p w:rsidR="00E61EE4" w:rsidRPr="00556FEF" w:rsidRDefault="00E61EE4" w:rsidP="00713B0C">
      <w:pPr>
        <w:autoSpaceDE w:val="0"/>
        <w:autoSpaceDN w:val="0"/>
        <w:bidi w:val="0"/>
        <w:adjustRightInd w:val="0"/>
        <w:ind w:firstLine="708"/>
        <w:jc w:val="both"/>
        <w:rPr>
          <w:rFonts w:eastAsia="ArialMT"/>
        </w:rPr>
      </w:pPr>
      <w:r w:rsidRPr="00556FEF">
        <w:rPr>
          <w:rFonts w:eastAsia="ArialMT"/>
          <w:bCs/>
        </w:rPr>
        <w:t xml:space="preserve">Kaspaz-9 immünreaktivitesinin ise 1. </w:t>
      </w:r>
      <w:r w:rsidRPr="00556FEF">
        <w:t xml:space="preserve">grupta; silli hücrelerde apikal hücre zarı, apikal </w:t>
      </w:r>
      <w:proofErr w:type="gramStart"/>
      <w:r w:rsidRPr="00556FEF">
        <w:t>sitoplazma</w:t>
      </w:r>
      <w:proofErr w:type="gramEnd"/>
      <w:r w:rsidRPr="00556FEF">
        <w:t xml:space="preserve"> ve silyalarda </w:t>
      </w:r>
      <w:r w:rsidR="00A77636" w:rsidRPr="00556FEF">
        <w:t>olduğu</w:t>
      </w:r>
      <w:r w:rsidR="00BB468C" w:rsidRPr="00556FEF">
        <w:t xml:space="preserve"> iz</w:t>
      </w:r>
      <w:r w:rsidRPr="00556FEF">
        <w:t>lendi. Bağ dokusu hücrelerinde ve kas doku</w:t>
      </w:r>
      <w:r w:rsidR="00A77636" w:rsidRPr="00556FEF">
        <w:t>sun</w:t>
      </w:r>
      <w:r w:rsidRPr="00556FEF">
        <w:t>da tepkime zayıf</w:t>
      </w:r>
      <w:r w:rsidR="00A77636" w:rsidRPr="00556FEF">
        <w:t>tı</w:t>
      </w:r>
      <w:r w:rsidRPr="00556FEF">
        <w:t xml:space="preserve"> (2A). 2. grupta;</w:t>
      </w:r>
      <w:r w:rsidRPr="00556FEF">
        <w:rPr>
          <w:rFonts w:eastAsia="ArialMT"/>
        </w:rPr>
        <w:t xml:space="preserve"> tutulum tüm epitel hücre </w:t>
      </w:r>
      <w:proofErr w:type="gramStart"/>
      <w:r w:rsidRPr="00556FEF">
        <w:rPr>
          <w:rFonts w:eastAsia="ArialMT"/>
        </w:rPr>
        <w:t>sitoplazmasında</w:t>
      </w:r>
      <w:proofErr w:type="gramEnd"/>
      <w:r w:rsidRPr="00556FEF">
        <w:rPr>
          <w:rFonts w:eastAsia="ArialMT"/>
        </w:rPr>
        <w:t xml:space="preserve"> yaygındı. Apikal </w:t>
      </w:r>
      <w:proofErr w:type="gramStart"/>
      <w:r w:rsidRPr="00556FEF">
        <w:rPr>
          <w:rFonts w:eastAsia="ArialMT"/>
        </w:rPr>
        <w:t>sitoplazmada</w:t>
      </w:r>
      <w:proofErr w:type="gramEnd"/>
      <w:r w:rsidRPr="00556FEF">
        <w:rPr>
          <w:rFonts w:eastAsia="ArialMT"/>
        </w:rPr>
        <w:t>, hücre zarı ve silyalarda ise yoğun reaktivite ilgiyi çekti. Lamin</w:t>
      </w:r>
      <w:r w:rsidR="00831F83" w:rsidRPr="00556FEF">
        <w:rPr>
          <w:rFonts w:eastAsia="ArialMT"/>
        </w:rPr>
        <w:t>a propria ve kas dokusunda</w:t>
      </w:r>
      <w:r w:rsidRPr="00556FEF">
        <w:rPr>
          <w:rFonts w:eastAsia="ArialMT"/>
        </w:rPr>
        <w:t xml:space="preserve"> yer yer orta dereceli tutulum izlendi (2B). </w:t>
      </w:r>
      <w:r w:rsidRPr="00556FEF">
        <w:t>3. grupta tutulum kontrole eşdeşti ve epitelde, apikal hücre zarı ile silyalarda belirgindi. Lamina propria ve kas dokusu tutulumu kontrole benzerdi (2C).</w:t>
      </w:r>
    </w:p>
    <w:p w:rsidR="00650B19" w:rsidRPr="00556FEF" w:rsidRDefault="00A77636" w:rsidP="00713B0C">
      <w:pPr>
        <w:autoSpaceDE w:val="0"/>
        <w:autoSpaceDN w:val="0"/>
        <w:bidi w:val="0"/>
        <w:adjustRightInd w:val="0"/>
        <w:ind w:firstLine="708"/>
        <w:jc w:val="both"/>
        <w:rPr>
          <w:rFonts w:eastAsia="ArialMT"/>
        </w:rPr>
      </w:pPr>
      <w:r w:rsidRPr="00556FEF">
        <w:t xml:space="preserve">1. grupta </w:t>
      </w:r>
      <w:r w:rsidR="00650B19" w:rsidRPr="00556FEF">
        <w:rPr>
          <w:rFonts w:eastAsia="ArialMT"/>
        </w:rPr>
        <w:t>K</w:t>
      </w:r>
      <w:r w:rsidR="008E7059" w:rsidRPr="00556FEF">
        <w:rPr>
          <w:rFonts w:eastAsia="ArialMT"/>
        </w:rPr>
        <w:t>aspaz-</w:t>
      </w:r>
      <w:r w:rsidR="00B750AE" w:rsidRPr="00556FEF">
        <w:rPr>
          <w:rFonts w:eastAsia="ArialMT"/>
        </w:rPr>
        <w:t xml:space="preserve">3 </w:t>
      </w:r>
      <w:r w:rsidRPr="00556FEF">
        <w:rPr>
          <w:rFonts w:eastAsia="ArialMT"/>
        </w:rPr>
        <w:t xml:space="preserve">immünreaktivitesi </w:t>
      </w:r>
      <w:r w:rsidR="009C58E9" w:rsidRPr="00556FEF">
        <w:rPr>
          <w:rFonts w:eastAsia="ArialMT"/>
        </w:rPr>
        <w:t>genelde belirsizdi. Epitelde özellikle si</w:t>
      </w:r>
      <w:r w:rsidR="005D65F3" w:rsidRPr="00556FEF">
        <w:rPr>
          <w:rFonts w:eastAsia="ArialMT"/>
        </w:rPr>
        <w:t>l</w:t>
      </w:r>
      <w:r w:rsidR="009C58E9" w:rsidRPr="00556FEF">
        <w:rPr>
          <w:rFonts w:eastAsia="ArialMT"/>
        </w:rPr>
        <w:t xml:space="preserve">li hücrelerin apikal </w:t>
      </w:r>
      <w:proofErr w:type="gramStart"/>
      <w:r w:rsidR="009C58E9" w:rsidRPr="00556FEF">
        <w:rPr>
          <w:rFonts w:eastAsia="ArialMT"/>
        </w:rPr>
        <w:t>sitoplazmalarında</w:t>
      </w:r>
      <w:proofErr w:type="gramEnd"/>
      <w:r w:rsidR="009C58E9" w:rsidRPr="00556FEF">
        <w:rPr>
          <w:rFonts w:eastAsia="ArialMT"/>
        </w:rPr>
        <w:t xml:space="preserve">, hücre zarlarında ve silyalarda </w:t>
      </w:r>
      <w:r w:rsidR="00650B19" w:rsidRPr="00556FEF">
        <w:rPr>
          <w:rFonts w:eastAsia="ArialMT"/>
        </w:rPr>
        <w:t>yer yer zayıf tutulum vardı.</w:t>
      </w:r>
      <w:r w:rsidR="009C58E9" w:rsidRPr="00556FEF">
        <w:rPr>
          <w:rFonts w:eastAsia="ArialMT"/>
        </w:rPr>
        <w:t xml:space="preserve"> Bazı salgı hücrelerinde de tutulum </w:t>
      </w:r>
      <w:r w:rsidR="00831F83" w:rsidRPr="00556FEF">
        <w:rPr>
          <w:rFonts w:eastAsia="ArialMT"/>
        </w:rPr>
        <w:t>orta dereceliydi. Lamina propri</w:t>
      </w:r>
      <w:r w:rsidR="009C58E9" w:rsidRPr="00556FEF">
        <w:rPr>
          <w:rFonts w:eastAsia="ArialMT"/>
        </w:rPr>
        <w:t>a ve kas dokusunda genelde immünreaktivite ayırt edilmezken, bazı bölgelerde za</w:t>
      </w:r>
      <w:r w:rsidR="00650B19" w:rsidRPr="00556FEF">
        <w:rPr>
          <w:rFonts w:eastAsia="ArialMT"/>
        </w:rPr>
        <w:t>yı</w:t>
      </w:r>
      <w:r w:rsidR="00E61EE4" w:rsidRPr="00556FEF">
        <w:rPr>
          <w:rFonts w:eastAsia="ArialMT"/>
        </w:rPr>
        <w:t>f sitoplazmik tutulum izlendi (3</w:t>
      </w:r>
      <w:r w:rsidR="00650B19" w:rsidRPr="00556FEF">
        <w:rPr>
          <w:rFonts w:eastAsia="ArialMT"/>
        </w:rPr>
        <w:t xml:space="preserve">A). </w:t>
      </w:r>
      <w:r w:rsidR="005D65F3" w:rsidRPr="00556FEF">
        <w:t>2.</w:t>
      </w:r>
      <w:r w:rsidR="009C58E9" w:rsidRPr="00556FEF">
        <w:t xml:space="preserve"> grupta;</w:t>
      </w:r>
      <w:r w:rsidR="009C58E9" w:rsidRPr="00556FEF">
        <w:rPr>
          <w:rFonts w:eastAsia="ArialMT"/>
        </w:rPr>
        <w:t xml:space="preserve"> tüm epitel hücrelerinde ortadan kuvvetliye değişen yaygın tutulum vardı. Apikal hücre zarında ve silyalarda kuvvetli immünre</w:t>
      </w:r>
      <w:r w:rsidR="00650B19" w:rsidRPr="00556FEF">
        <w:rPr>
          <w:rFonts w:eastAsia="ArialMT"/>
        </w:rPr>
        <w:t>aktivite görüldü. Lamina propri</w:t>
      </w:r>
      <w:r w:rsidR="009C58E9" w:rsidRPr="00556FEF">
        <w:rPr>
          <w:rFonts w:eastAsia="ArialMT"/>
        </w:rPr>
        <w:t xml:space="preserve">a ve kas hücrelerinde </w:t>
      </w:r>
      <w:r w:rsidRPr="00556FEF">
        <w:rPr>
          <w:rFonts w:eastAsia="ArialMT"/>
        </w:rPr>
        <w:t xml:space="preserve">reaktivite orta dereceliydi </w:t>
      </w:r>
      <w:r w:rsidR="009C58E9" w:rsidRPr="00556FEF">
        <w:rPr>
          <w:rFonts w:eastAsia="ArialMT"/>
        </w:rPr>
        <w:t>(</w:t>
      </w:r>
      <w:r w:rsidR="00E61EE4" w:rsidRPr="00556FEF">
        <w:rPr>
          <w:rFonts w:eastAsia="ArialMT"/>
        </w:rPr>
        <w:t>3</w:t>
      </w:r>
      <w:r w:rsidR="00650B19" w:rsidRPr="00556FEF">
        <w:rPr>
          <w:rFonts w:eastAsia="ArialMT"/>
        </w:rPr>
        <w:t>B</w:t>
      </w:r>
      <w:r w:rsidR="009C58E9" w:rsidRPr="00556FEF">
        <w:rPr>
          <w:rFonts w:eastAsia="ArialMT"/>
        </w:rPr>
        <w:t>)</w:t>
      </w:r>
      <w:r w:rsidR="00E61EE4" w:rsidRPr="00556FEF">
        <w:rPr>
          <w:rFonts w:eastAsia="ArialMT"/>
        </w:rPr>
        <w:t>.</w:t>
      </w:r>
      <w:r w:rsidR="005D65F3" w:rsidRPr="00556FEF">
        <w:rPr>
          <w:rFonts w:eastAsia="ArialMT"/>
        </w:rPr>
        <w:t xml:space="preserve"> </w:t>
      </w:r>
      <w:r w:rsidR="005D65F3" w:rsidRPr="00556FEF">
        <w:t xml:space="preserve">3. </w:t>
      </w:r>
      <w:r w:rsidR="00650B19" w:rsidRPr="00556FEF">
        <w:t>g</w:t>
      </w:r>
      <w:r w:rsidR="009C58E9" w:rsidRPr="00556FEF">
        <w:t>rupta</w:t>
      </w:r>
      <w:r w:rsidR="005D65F3" w:rsidRPr="00556FEF">
        <w:t xml:space="preserve"> ise</w:t>
      </w:r>
      <w:r w:rsidR="009C58E9" w:rsidRPr="00556FEF">
        <w:t>;</w:t>
      </w:r>
      <w:r w:rsidR="00650B19" w:rsidRPr="00556FEF">
        <w:rPr>
          <w:rFonts w:eastAsia="ArialMT"/>
        </w:rPr>
        <w:t xml:space="preserve"> doku genelinde Kaspaz-</w:t>
      </w:r>
      <w:r w:rsidR="009C58E9" w:rsidRPr="00556FEF">
        <w:rPr>
          <w:rFonts w:eastAsia="ArialMT"/>
        </w:rPr>
        <w:t xml:space="preserve">3 tutulumunun kontrole </w:t>
      </w:r>
      <w:r w:rsidR="00E61EE4" w:rsidRPr="00556FEF">
        <w:rPr>
          <w:rFonts w:eastAsia="ArialMT"/>
        </w:rPr>
        <w:t>benzer</w:t>
      </w:r>
      <w:r w:rsidR="009C58E9" w:rsidRPr="00556FEF">
        <w:rPr>
          <w:rFonts w:eastAsia="ArialMT"/>
        </w:rPr>
        <w:t xml:space="preserve"> görünümü dik</w:t>
      </w:r>
      <w:r w:rsidR="00E61EE4" w:rsidRPr="00556FEF">
        <w:rPr>
          <w:rFonts w:eastAsia="ArialMT"/>
        </w:rPr>
        <w:t>kati çekti</w:t>
      </w:r>
      <w:r w:rsidR="009C58E9" w:rsidRPr="00556FEF">
        <w:rPr>
          <w:rFonts w:eastAsia="ArialMT"/>
        </w:rPr>
        <w:t xml:space="preserve">. Tutulum hücrelerin apikalinde ve </w:t>
      </w:r>
      <w:r w:rsidRPr="00556FEF">
        <w:rPr>
          <w:rFonts w:eastAsia="ArialMT"/>
        </w:rPr>
        <w:t>silyalar</w:t>
      </w:r>
      <w:r w:rsidR="009C58E9" w:rsidRPr="00556FEF">
        <w:rPr>
          <w:rFonts w:eastAsia="ArialMT"/>
        </w:rPr>
        <w:t>da zayıftan o</w:t>
      </w:r>
      <w:r w:rsidR="00573182" w:rsidRPr="00556FEF">
        <w:rPr>
          <w:rFonts w:eastAsia="ArialMT"/>
        </w:rPr>
        <w:t>rtaya değişiyordu. Kas ve bağ do</w:t>
      </w:r>
      <w:r w:rsidR="009C58E9" w:rsidRPr="00556FEF">
        <w:rPr>
          <w:rFonts w:eastAsia="ArialMT"/>
        </w:rPr>
        <w:t xml:space="preserve">ku hücrelerinde ise </w:t>
      </w:r>
      <w:r w:rsidR="00650B19" w:rsidRPr="00556FEF">
        <w:rPr>
          <w:rFonts w:eastAsia="ArialMT"/>
        </w:rPr>
        <w:t>Kaspaz-</w:t>
      </w:r>
      <w:r w:rsidR="00573182" w:rsidRPr="00556FEF">
        <w:rPr>
          <w:rFonts w:eastAsia="ArialMT"/>
        </w:rPr>
        <w:t xml:space="preserve">3 </w:t>
      </w:r>
      <w:r w:rsidR="009C58E9" w:rsidRPr="00556FEF">
        <w:rPr>
          <w:rFonts w:eastAsia="ArialMT"/>
        </w:rPr>
        <w:t>tutulum</w:t>
      </w:r>
      <w:r w:rsidR="00573182" w:rsidRPr="00556FEF">
        <w:rPr>
          <w:rFonts w:eastAsia="ArialMT"/>
        </w:rPr>
        <w:t>u</w:t>
      </w:r>
      <w:r w:rsidR="00650B19" w:rsidRPr="00556FEF">
        <w:rPr>
          <w:rFonts w:eastAsia="ArialMT"/>
        </w:rPr>
        <w:t xml:space="preserve"> son derece </w:t>
      </w:r>
      <w:r w:rsidR="009C58E9" w:rsidRPr="00556FEF">
        <w:rPr>
          <w:rFonts w:eastAsia="ArialMT"/>
        </w:rPr>
        <w:t>zayıftı (</w:t>
      </w:r>
      <w:r w:rsidR="00E61EE4" w:rsidRPr="00556FEF">
        <w:rPr>
          <w:rFonts w:eastAsia="ArialMT"/>
        </w:rPr>
        <w:t>3</w:t>
      </w:r>
      <w:r w:rsidR="00650B19" w:rsidRPr="00556FEF">
        <w:rPr>
          <w:rFonts w:eastAsia="ArialMT"/>
        </w:rPr>
        <w:t>C</w:t>
      </w:r>
      <w:r w:rsidR="009C58E9" w:rsidRPr="00556FEF">
        <w:rPr>
          <w:rFonts w:eastAsia="ArialMT"/>
        </w:rPr>
        <w:t>).</w:t>
      </w:r>
    </w:p>
    <w:p w:rsidR="009C58E9" w:rsidRPr="00556FEF" w:rsidRDefault="00A77636" w:rsidP="00713B0C">
      <w:pPr>
        <w:autoSpaceDE w:val="0"/>
        <w:autoSpaceDN w:val="0"/>
        <w:bidi w:val="0"/>
        <w:adjustRightInd w:val="0"/>
        <w:ind w:firstLine="708"/>
        <w:jc w:val="both"/>
        <w:rPr>
          <w:rFonts w:eastAsia="ArialMT"/>
        </w:rPr>
      </w:pPr>
      <w:r w:rsidRPr="00556FEF">
        <w:rPr>
          <w:rFonts w:eastAsia="ArialMT"/>
        </w:rPr>
        <w:t xml:space="preserve">HSP-70 immünreaktivitesi </w:t>
      </w:r>
      <w:r w:rsidR="00573182" w:rsidRPr="00556FEF">
        <w:rPr>
          <w:rFonts w:eastAsia="ArialMT"/>
          <w:bCs/>
        </w:rPr>
        <w:t>1. grupta</w:t>
      </w:r>
      <w:r w:rsidR="009C58E9" w:rsidRPr="00556FEF">
        <w:t xml:space="preserve">; </w:t>
      </w:r>
      <w:r w:rsidR="009C58E9" w:rsidRPr="00556FEF">
        <w:rPr>
          <w:rFonts w:eastAsia="ArialMT"/>
        </w:rPr>
        <w:t>epitel hücrelerind</w:t>
      </w:r>
      <w:r w:rsidR="008D4463" w:rsidRPr="00556FEF">
        <w:rPr>
          <w:rFonts w:eastAsia="ArialMT"/>
        </w:rPr>
        <w:t>e sitoplazmik düzeyde ve zayıf</w:t>
      </w:r>
      <w:r w:rsidRPr="00556FEF">
        <w:rPr>
          <w:rFonts w:eastAsia="ArialMT"/>
        </w:rPr>
        <w:t>tı.</w:t>
      </w:r>
      <w:r w:rsidR="009C58E9" w:rsidRPr="00556FEF">
        <w:rPr>
          <w:rFonts w:eastAsia="ArialMT"/>
        </w:rPr>
        <w:t xml:space="preserve"> Lamina propria ve kas dokusunda belirgin</w:t>
      </w:r>
      <w:r w:rsidRPr="00556FEF">
        <w:rPr>
          <w:rFonts w:eastAsia="ArialMT"/>
        </w:rPr>
        <w:t xml:space="preserve"> bir </w:t>
      </w:r>
      <w:r w:rsidR="009C58E9" w:rsidRPr="00556FEF">
        <w:rPr>
          <w:rFonts w:eastAsia="ArialMT"/>
        </w:rPr>
        <w:t xml:space="preserve">tutulum </w:t>
      </w:r>
      <w:r w:rsidRPr="00556FEF">
        <w:rPr>
          <w:rFonts w:eastAsia="ArialMT"/>
        </w:rPr>
        <w:t>izlenmedi</w:t>
      </w:r>
      <w:r w:rsidR="009C58E9" w:rsidRPr="00556FEF">
        <w:rPr>
          <w:rFonts w:eastAsia="ArialMT"/>
        </w:rPr>
        <w:t xml:space="preserve"> (</w:t>
      </w:r>
      <w:r w:rsidR="00650B19" w:rsidRPr="00556FEF">
        <w:rPr>
          <w:rFonts w:eastAsia="ArialMT"/>
        </w:rPr>
        <w:t>4A</w:t>
      </w:r>
      <w:r w:rsidR="00573182" w:rsidRPr="00556FEF">
        <w:rPr>
          <w:rFonts w:eastAsia="ArialMT"/>
        </w:rPr>
        <w:t>) 2.</w:t>
      </w:r>
      <w:r w:rsidR="009C58E9" w:rsidRPr="00556FEF">
        <w:t xml:space="preserve"> grupta;</w:t>
      </w:r>
      <w:r w:rsidR="009C58E9" w:rsidRPr="00556FEF">
        <w:rPr>
          <w:rFonts w:eastAsia="ArialMT"/>
        </w:rPr>
        <w:t xml:space="preserve"> epitel hücrelerinde orta dereceli sitoplazmik tutulum belirlendi. Tutulum epitel hücrelerinde bazı bölgelerde</w:t>
      </w:r>
      <w:r w:rsidR="00573182" w:rsidRPr="00556FEF">
        <w:rPr>
          <w:rFonts w:eastAsia="ArialMT"/>
        </w:rPr>
        <w:t xml:space="preserve"> </w:t>
      </w:r>
      <w:r w:rsidR="009C58E9" w:rsidRPr="00556FEF">
        <w:rPr>
          <w:rFonts w:eastAsia="ArialMT"/>
        </w:rPr>
        <w:t>apikal hücre zarında kuvvetliyken lamina propriada zayıf, kas h</w:t>
      </w:r>
      <w:r w:rsidR="00831F83" w:rsidRPr="00556FEF">
        <w:rPr>
          <w:rFonts w:eastAsia="ArialMT"/>
        </w:rPr>
        <w:t>ücrelerinde ise kuvvetliden ortay</w:t>
      </w:r>
      <w:r w:rsidR="009C58E9" w:rsidRPr="00556FEF">
        <w:rPr>
          <w:rFonts w:eastAsia="ArialMT"/>
        </w:rPr>
        <w:t>a değişiyordu (</w:t>
      </w:r>
      <w:r w:rsidR="00650B19" w:rsidRPr="00556FEF">
        <w:rPr>
          <w:rFonts w:eastAsia="ArialMT"/>
        </w:rPr>
        <w:t>4B</w:t>
      </w:r>
      <w:r w:rsidR="009C58E9" w:rsidRPr="00556FEF">
        <w:rPr>
          <w:rFonts w:eastAsia="ArialMT"/>
        </w:rPr>
        <w:t>).</w:t>
      </w:r>
      <w:r w:rsidR="00573182" w:rsidRPr="00556FEF">
        <w:rPr>
          <w:rFonts w:eastAsia="ArialMT"/>
        </w:rPr>
        <w:t xml:space="preserve"> </w:t>
      </w:r>
      <w:r w:rsidR="00573182" w:rsidRPr="00556FEF">
        <w:t>3.</w:t>
      </w:r>
      <w:r w:rsidR="009C58E9" w:rsidRPr="00556FEF">
        <w:t xml:space="preserve"> grupta;</w:t>
      </w:r>
      <w:r w:rsidR="009C58E9" w:rsidRPr="00556FEF">
        <w:rPr>
          <w:rFonts w:eastAsia="ArialMT"/>
        </w:rPr>
        <w:t xml:space="preserve"> HSP 70 tutulumu bir önceki gruba benzerdi epiteldeki tutulum sitoplazmik ve orta dereceliydi. Lamina propriada da zayıf tutulum </w:t>
      </w:r>
      <w:r w:rsidR="00831F83" w:rsidRPr="00556FEF">
        <w:rPr>
          <w:rFonts w:eastAsia="ArialMT"/>
        </w:rPr>
        <w:t>iz</w:t>
      </w:r>
      <w:r w:rsidR="009C58E9" w:rsidRPr="00556FEF">
        <w:rPr>
          <w:rFonts w:eastAsia="ArialMT"/>
        </w:rPr>
        <w:t xml:space="preserve">lenirken bazı kas hücrelerinde kuvvetli bazılarında orta dereceli tutulum </w:t>
      </w:r>
      <w:r w:rsidRPr="00556FEF">
        <w:rPr>
          <w:rFonts w:eastAsia="ArialMT"/>
        </w:rPr>
        <w:t xml:space="preserve">ilgiyi çekti </w:t>
      </w:r>
      <w:r w:rsidR="009C58E9" w:rsidRPr="00556FEF">
        <w:rPr>
          <w:rFonts w:eastAsia="ArialMT"/>
        </w:rPr>
        <w:t>(</w:t>
      </w:r>
      <w:r w:rsidR="00650B19" w:rsidRPr="00556FEF">
        <w:rPr>
          <w:rFonts w:eastAsia="ArialMT"/>
        </w:rPr>
        <w:t>4C</w:t>
      </w:r>
      <w:r w:rsidR="009C58E9" w:rsidRPr="00556FEF">
        <w:rPr>
          <w:rFonts w:eastAsia="ArialMT"/>
        </w:rPr>
        <w:t>).</w:t>
      </w:r>
    </w:p>
    <w:p w:rsidR="004E55D2" w:rsidRPr="00556FEF" w:rsidRDefault="004E55D2" w:rsidP="00713B0C">
      <w:pPr>
        <w:bidi w:val="0"/>
        <w:ind w:firstLine="708"/>
        <w:jc w:val="both"/>
      </w:pPr>
    </w:p>
    <w:p w:rsidR="00FF2A1C" w:rsidRPr="00556FEF" w:rsidRDefault="00FF2A1C" w:rsidP="00713B0C">
      <w:pPr>
        <w:bidi w:val="0"/>
        <w:ind w:firstLine="708"/>
        <w:jc w:val="both"/>
      </w:pPr>
    </w:p>
    <w:p w:rsidR="00AD5BF3" w:rsidRPr="00556FEF" w:rsidRDefault="00866883" w:rsidP="00713B0C">
      <w:pPr>
        <w:bidi w:val="0"/>
        <w:ind w:firstLine="708"/>
        <w:jc w:val="both"/>
        <w:rPr>
          <w:b/>
        </w:rPr>
      </w:pPr>
      <w:r w:rsidRPr="00556FEF">
        <w:rPr>
          <w:b/>
        </w:rPr>
        <w:t>TARTIŞMA:</w:t>
      </w:r>
    </w:p>
    <w:p w:rsidR="004E55D2" w:rsidRPr="00556FEF" w:rsidRDefault="004E55D2" w:rsidP="00713B0C">
      <w:pPr>
        <w:autoSpaceDE w:val="0"/>
        <w:autoSpaceDN w:val="0"/>
        <w:bidi w:val="0"/>
        <w:adjustRightInd w:val="0"/>
        <w:ind w:firstLine="708"/>
        <w:jc w:val="both"/>
      </w:pPr>
    </w:p>
    <w:p w:rsidR="008D4463" w:rsidRPr="00556FEF" w:rsidRDefault="00C172BF" w:rsidP="00713B0C">
      <w:pPr>
        <w:autoSpaceDE w:val="0"/>
        <w:autoSpaceDN w:val="0"/>
        <w:bidi w:val="0"/>
        <w:adjustRightInd w:val="0"/>
        <w:ind w:firstLine="708"/>
        <w:jc w:val="both"/>
        <w:rPr>
          <w:rFonts w:eastAsia="ArialMT"/>
        </w:rPr>
      </w:pPr>
      <w:r w:rsidRPr="00556FEF">
        <w:t xml:space="preserve">Hipertermi, vücut </w:t>
      </w:r>
      <w:r w:rsidR="00363871" w:rsidRPr="00556FEF">
        <w:t>ısısı</w:t>
      </w:r>
      <w:r w:rsidR="00672771" w:rsidRPr="00556FEF">
        <w:t xml:space="preserve"> </w:t>
      </w:r>
      <w:smartTag w:uri="urn:schemas-microsoft-com:office:smarttags" w:element="metricconverter">
        <w:smartTagPr>
          <w:attr w:name="ProductID" w:val="41ﾰC"/>
        </w:smartTagPr>
        <w:r w:rsidR="00672771" w:rsidRPr="00556FEF">
          <w:t>41°C</w:t>
        </w:r>
      </w:smartTag>
      <w:r w:rsidR="00672771" w:rsidRPr="00556FEF">
        <w:t xml:space="preserve"> ya da daha yüksek bir değere yükseldiğinde ortaya çıkan ve ısı düzenleme mekanizmalarının bozulmasına yol açabilen bir olgudur. </w:t>
      </w:r>
      <w:r w:rsidR="00A77636" w:rsidRPr="00556FEF">
        <w:t>H</w:t>
      </w:r>
      <w:r w:rsidR="008D4463" w:rsidRPr="00556FEF">
        <w:t xml:space="preserve">iperterminin </w:t>
      </w:r>
      <w:r w:rsidR="00A77636" w:rsidRPr="00556FEF">
        <w:t>genital sistem üzerin</w:t>
      </w:r>
      <w:r w:rsidR="008D4463" w:rsidRPr="00556FEF">
        <w:t>de olumsuz etkileri bulunmaktadır.</w:t>
      </w:r>
      <w:r w:rsidR="008D4463" w:rsidRPr="00556FEF">
        <w:rPr>
          <w:rFonts w:eastAsia="ArialMT"/>
          <w:bCs/>
        </w:rPr>
        <w:t xml:space="preserve"> </w:t>
      </w:r>
      <w:r w:rsidRPr="00556FEF">
        <w:t xml:space="preserve">Son yıllarda </w:t>
      </w:r>
      <w:r w:rsidR="00A050DE" w:rsidRPr="00556FEF">
        <w:rPr>
          <w:bCs/>
        </w:rPr>
        <w:t>g</w:t>
      </w:r>
      <w:r w:rsidR="00672771" w:rsidRPr="00556FEF">
        <w:rPr>
          <w:bCs/>
        </w:rPr>
        <w:t>elişen teknolojiyle birlikte diz üstü bilgisayar</w:t>
      </w:r>
      <w:r w:rsidR="00A050DE" w:rsidRPr="00556FEF">
        <w:rPr>
          <w:bCs/>
        </w:rPr>
        <w:t xml:space="preserve">, </w:t>
      </w:r>
      <w:r w:rsidR="00672771" w:rsidRPr="00556FEF">
        <w:rPr>
          <w:bCs/>
        </w:rPr>
        <w:t xml:space="preserve">uzun süreli araba </w:t>
      </w:r>
      <w:r w:rsidR="00A050DE" w:rsidRPr="00556FEF">
        <w:rPr>
          <w:bCs/>
        </w:rPr>
        <w:t>ve</w:t>
      </w:r>
      <w:r w:rsidR="00672771" w:rsidRPr="00556FEF">
        <w:rPr>
          <w:bCs/>
        </w:rPr>
        <w:t xml:space="preserve"> çocuklarda plastik içerikli be</w:t>
      </w:r>
      <w:r w:rsidR="00093FA8" w:rsidRPr="00556FEF">
        <w:rPr>
          <w:bCs/>
        </w:rPr>
        <w:t>zlerin kullanılmasıyla oluşan hipertermi sonucu i</w:t>
      </w:r>
      <w:r w:rsidR="00672771" w:rsidRPr="00556FEF">
        <w:rPr>
          <w:bCs/>
        </w:rPr>
        <w:t xml:space="preserve">nfertilitenin </w:t>
      </w:r>
      <w:r w:rsidR="00A050DE" w:rsidRPr="00556FEF">
        <w:rPr>
          <w:bCs/>
        </w:rPr>
        <w:t>de arttığı</w:t>
      </w:r>
      <w:r w:rsidR="00672771" w:rsidRPr="00556FEF">
        <w:rPr>
          <w:bCs/>
        </w:rPr>
        <w:t xml:space="preserve"> vurgula</w:t>
      </w:r>
      <w:r w:rsidR="00A050DE" w:rsidRPr="00556FEF">
        <w:rPr>
          <w:bCs/>
        </w:rPr>
        <w:t>n</w:t>
      </w:r>
      <w:r w:rsidR="00672771" w:rsidRPr="00556FEF">
        <w:rPr>
          <w:bCs/>
        </w:rPr>
        <w:t>maktadır</w:t>
      </w:r>
      <w:r w:rsidR="00DC73F0" w:rsidRPr="00556FEF">
        <w:rPr>
          <w:bCs/>
        </w:rPr>
        <w:t xml:space="preserve"> (7). </w:t>
      </w:r>
      <w:proofErr w:type="gramStart"/>
      <w:r w:rsidR="008D4463" w:rsidRPr="00556FEF">
        <w:rPr>
          <w:rFonts w:eastAsia="ArialMT"/>
        </w:rPr>
        <w:t>Döllenmenin</w:t>
      </w:r>
      <w:proofErr w:type="gramEnd"/>
      <w:r w:rsidR="008D4463" w:rsidRPr="00556FEF">
        <w:rPr>
          <w:rFonts w:eastAsia="ArialMT"/>
        </w:rPr>
        <w:t xml:space="preserve"> gerçekleştiği organlar olan </w:t>
      </w:r>
      <w:r w:rsidR="008D4463" w:rsidRPr="00556FEF">
        <w:rPr>
          <w:bCs/>
        </w:rPr>
        <w:t>t</w:t>
      </w:r>
      <w:r w:rsidR="008D4463" w:rsidRPr="00556FEF">
        <w:rPr>
          <w:rFonts w:eastAsia="ArialMT"/>
        </w:rPr>
        <w:t>uba uterinalar da ısıya karşı oldukça duyarlıdırlar.</w:t>
      </w:r>
      <w:r w:rsidR="008D4463" w:rsidRPr="00556FEF">
        <w:rPr>
          <w:rFonts w:eastAsia="ArialMT"/>
          <w:bCs/>
        </w:rPr>
        <w:t xml:space="preserve"> </w:t>
      </w:r>
      <w:r w:rsidR="008D4463" w:rsidRPr="00556FEF">
        <w:rPr>
          <w:rFonts w:eastAsia="ArialMT"/>
        </w:rPr>
        <w:t>Kaynaklarda hiperterminin genital sistem üzerine olan etkileri ve bunun sonuçları ile ilgili çalışmalar bulunmasına karşın, hiperterminin doğrudan tuba uterinalar üzerine olan etkileri ve bu etkilerin önlenmesine yönelik araştırmalar bulunmamaktadır.</w:t>
      </w:r>
    </w:p>
    <w:p w:rsidR="00BB5D9A" w:rsidRPr="00556FEF" w:rsidRDefault="003D1408" w:rsidP="00713B0C">
      <w:pPr>
        <w:autoSpaceDE w:val="0"/>
        <w:autoSpaceDN w:val="0"/>
        <w:bidi w:val="0"/>
        <w:adjustRightInd w:val="0"/>
        <w:ind w:firstLine="708"/>
        <w:jc w:val="both"/>
      </w:pPr>
      <w:r w:rsidRPr="00556FEF">
        <w:t>Yapılan çalışmalarda h</w:t>
      </w:r>
      <w:r w:rsidR="00A050DE" w:rsidRPr="00556FEF">
        <w:t>iperterminin apoptozisi artırdığı ve hipertermi süresince bu olayın artarak sürdüğü belirlenmiştir</w:t>
      </w:r>
      <w:r w:rsidR="00BB5D9A" w:rsidRPr="00556FEF">
        <w:t>.</w:t>
      </w:r>
      <w:r w:rsidR="00A050DE" w:rsidRPr="00556FEF">
        <w:rPr>
          <w:rFonts w:eastAsia="ArialMT"/>
          <w:bCs/>
        </w:rPr>
        <w:t xml:space="preserve"> T</w:t>
      </w:r>
      <w:r w:rsidR="00866883" w:rsidRPr="00556FEF">
        <w:t>edaviye başlama zamanının ve hipertermide kalış süresinin</w:t>
      </w:r>
      <w:r w:rsidR="00A050DE" w:rsidRPr="00556FEF">
        <w:t xml:space="preserve"> de</w:t>
      </w:r>
      <w:r w:rsidR="00866883" w:rsidRPr="00556FEF">
        <w:t xml:space="preserve"> bu durumu etkilediği bildirilmiştir</w:t>
      </w:r>
      <w:r w:rsidR="00BB5D9A" w:rsidRPr="00556FEF">
        <w:t xml:space="preserve"> </w:t>
      </w:r>
      <w:r w:rsidR="00866883" w:rsidRPr="00556FEF">
        <w:t xml:space="preserve">Son çalışmalar iskemiyi izleyerek görülen </w:t>
      </w:r>
      <w:r w:rsidR="00866883" w:rsidRPr="00556FEF">
        <w:lastRenderedPageBreak/>
        <w:t>hücre ölümünün ısıya bağımlı olarak artış ya da azalış gösterebileceğini ortaya koymaktadır</w:t>
      </w:r>
      <w:r w:rsidR="00DC73F0" w:rsidRPr="00556FEF">
        <w:t xml:space="preserve"> (8). </w:t>
      </w:r>
      <w:r w:rsidRPr="00556FEF">
        <w:t>Ür</w:t>
      </w:r>
      <w:r w:rsidR="0065031C" w:rsidRPr="00556FEF">
        <w:t>eme işlevinde ö</w:t>
      </w:r>
      <w:r w:rsidRPr="00556FEF">
        <w:t>n</w:t>
      </w:r>
      <w:r w:rsidR="0065031C" w:rsidRPr="00556FEF">
        <w:t>e</w:t>
      </w:r>
      <w:r w:rsidRPr="00556FEF">
        <w:t>mli bir role sahip olan t</w:t>
      </w:r>
      <w:r w:rsidR="00093FA8" w:rsidRPr="00556FEF">
        <w:t>uba uterinalar</w:t>
      </w:r>
      <w:r w:rsidRPr="00556FEF">
        <w:t>da da</w:t>
      </w:r>
      <w:r w:rsidR="00093FA8" w:rsidRPr="00556FEF">
        <w:t xml:space="preserve"> sıcaklığın artması</w:t>
      </w:r>
      <w:r w:rsidRPr="00556FEF">
        <w:t>,</w:t>
      </w:r>
      <w:r w:rsidR="00093FA8" w:rsidRPr="00556FEF">
        <w:t xml:space="preserve"> silli hücrelerin apoptozisine, epitel hücreleri</w:t>
      </w:r>
      <w:r w:rsidRPr="00556FEF">
        <w:t xml:space="preserve">nde oksidatif stres gelişimine ve </w:t>
      </w:r>
      <w:r w:rsidR="00093FA8" w:rsidRPr="00556FEF">
        <w:t>erken embriyonik ölümlere neden olur.</w:t>
      </w:r>
      <w:r w:rsidRPr="00556FEF">
        <w:rPr>
          <w:rFonts w:eastAsia="ArialMT"/>
        </w:rPr>
        <w:t xml:space="preserve"> </w:t>
      </w:r>
      <w:r w:rsidR="00D92BA3" w:rsidRPr="00556FEF">
        <w:rPr>
          <w:rFonts w:eastAsia="ArialMT"/>
        </w:rPr>
        <w:t>Ozawa ve arkadaşları</w:t>
      </w:r>
      <w:r w:rsidRPr="00556FEF">
        <w:rPr>
          <w:rFonts w:eastAsia="ArialMT"/>
        </w:rPr>
        <w:t>nın</w:t>
      </w:r>
      <w:r w:rsidR="00D92BA3" w:rsidRPr="00556FEF">
        <w:rPr>
          <w:rFonts w:eastAsia="ArialMT"/>
        </w:rPr>
        <w:t xml:space="preserve"> yaptıkları çalışmada</w:t>
      </w:r>
      <w:r w:rsidRPr="00556FEF">
        <w:rPr>
          <w:rFonts w:eastAsia="ArialMT"/>
        </w:rPr>
        <w:t>,</w:t>
      </w:r>
      <w:r w:rsidR="00D92BA3" w:rsidRPr="00556FEF">
        <w:rPr>
          <w:rFonts w:eastAsia="ArialMT"/>
        </w:rPr>
        <w:t xml:space="preserve"> maternal ısı stresine etkin kalan embriyonlarda hücre içi oksidatif stresin, hidro</w:t>
      </w:r>
      <w:r w:rsidR="00363871" w:rsidRPr="00556FEF">
        <w:rPr>
          <w:rFonts w:eastAsia="ArialMT"/>
        </w:rPr>
        <w:t>jen-peroksit düzeyinin arttırdığı, GSH düzeyini</w:t>
      </w:r>
      <w:r w:rsidR="00D92BA3" w:rsidRPr="00556FEF">
        <w:rPr>
          <w:rFonts w:eastAsia="ArialMT"/>
        </w:rPr>
        <w:t xml:space="preserve"> azal</w:t>
      </w:r>
      <w:r w:rsidR="00363871" w:rsidRPr="00556FEF">
        <w:rPr>
          <w:rFonts w:eastAsia="ArialMT"/>
        </w:rPr>
        <w:t>ttığı</w:t>
      </w:r>
      <w:r w:rsidR="00D92BA3" w:rsidRPr="00556FEF">
        <w:rPr>
          <w:rFonts w:eastAsia="ArialMT"/>
        </w:rPr>
        <w:t xml:space="preserve"> ve ısı stresinde tuba ut</w:t>
      </w:r>
      <w:r w:rsidRPr="00556FEF">
        <w:rPr>
          <w:rFonts w:eastAsia="ArialMT"/>
        </w:rPr>
        <w:t>erinada ROS üretiminin arttığı</w:t>
      </w:r>
      <w:r w:rsidR="00D92BA3" w:rsidRPr="00556FEF">
        <w:rPr>
          <w:rFonts w:eastAsia="ArialMT"/>
        </w:rPr>
        <w:t xml:space="preserve"> belirle</w:t>
      </w:r>
      <w:r w:rsidRPr="00556FEF">
        <w:rPr>
          <w:rFonts w:eastAsia="ArialMT"/>
        </w:rPr>
        <w:t>n</w:t>
      </w:r>
      <w:r w:rsidR="00D92BA3" w:rsidRPr="00556FEF">
        <w:rPr>
          <w:rFonts w:eastAsia="ArialMT"/>
        </w:rPr>
        <w:t>miş</w:t>
      </w:r>
      <w:r w:rsidRPr="00556FEF">
        <w:rPr>
          <w:rFonts w:eastAsia="ArialMT"/>
        </w:rPr>
        <w:t>tir.</w:t>
      </w:r>
      <w:r w:rsidR="00BB5D9A" w:rsidRPr="00556FEF">
        <w:t xml:space="preserve"> </w:t>
      </w:r>
      <w:r w:rsidR="00DC73F0" w:rsidRPr="00556FEF">
        <w:t>(1, 2,</w:t>
      </w:r>
      <w:r w:rsidR="00BB5D9A" w:rsidRPr="00556FEF">
        <w:rPr>
          <w:shd w:val="clear" w:color="auto" w:fill="FFFFFF"/>
        </w:rPr>
        <w:t xml:space="preserve"> 9</w:t>
      </w:r>
      <w:r w:rsidR="00DC73F0" w:rsidRPr="00556FEF">
        <w:rPr>
          <w:shd w:val="clear" w:color="auto" w:fill="FFFFFF"/>
        </w:rPr>
        <w:t>)</w:t>
      </w:r>
      <w:r w:rsidR="00BB5D9A" w:rsidRPr="00556FEF">
        <w:rPr>
          <w:shd w:val="clear" w:color="auto" w:fill="FFFFFF"/>
        </w:rPr>
        <w:t>.</w:t>
      </w:r>
    </w:p>
    <w:p w:rsidR="003D1408" w:rsidRPr="00556FEF" w:rsidRDefault="00363871" w:rsidP="00713B0C">
      <w:pPr>
        <w:autoSpaceDE w:val="0"/>
        <w:autoSpaceDN w:val="0"/>
        <w:bidi w:val="0"/>
        <w:adjustRightInd w:val="0"/>
        <w:ind w:firstLine="708"/>
        <w:jc w:val="both"/>
      </w:pPr>
      <w:r w:rsidRPr="00556FEF">
        <w:t>SOD</w:t>
      </w:r>
      <w:r w:rsidR="00093FA8" w:rsidRPr="00556FEF">
        <w:t xml:space="preserve"> serbest oksijen radikallerini ortadan kaldırarak oksidatif stresi engelleyebilen ve apoptotik süreci geri döndürebileceği düşünülen bir </w:t>
      </w:r>
      <w:r w:rsidR="00A77636" w:rsidRPr="00556FEF">
        <w:t>antioksidandır</w:t>
      </w:r>
      <w:r w:rsidR="00093FA8" w:rsidRPr="00556FEF">
        <w:t xml:space="preserve">. </w:t>
      </w:r>
      <w:r w:rsidR="003D1408" w:rsidRPr="00556FEF">
        <w:t>Tüm bilgiler ışığında b</w:t>
      </w:r>
      <w:r w:rsidR="00093FA8" w:rsidRPr="00556FEF">
        <w:t>u çalışmada; hipertermi ile oluşturulan ısı stresinin ve stres öncesinde kullanılan SOD’ un, tuba uterina üzerindeki etkilerinin apoptotik ve oksidatif stres belirteçleri kullanılarak belirlenmesi amaçlanmıştır.</w:t>
      </w:r>
    </w:p>
    <w:p w:rsidR="0056540E" w:rsidRPr="00556FEF" w:rsidRDefault="00672771" w:rsidP="00713B0C">
      <w:pPr>
        <w:autoSpaceDE w:val="0"/>
        <w:autoSpaceDN w:val="0"/>
        <w:bidi w:val="0"/>
        <w:adjustRightInd w:val="0"/>
        <w:ind w:firstLine="708"/>
        <w:jc w:val="both"/>
        <w:rPr>
          <w:rFonts w:eastAsia="ArialMT"/>
        </w:rPr>
      </w:pPr>
      <w:r w:rsidRPr="00556FEF">
        <w:t xml:space="preserve">Apoptozisin genel özelliği oksidatif stresin oluşmasıdır. Sitosolik bir antioksidan olan </w:t>
      </w:r>
      <w:r w:rsidR="003D1408" w:rsidRPr="00556FEF">
        <w:t>SOD</w:t>
      </w:r>
      <w:r w:rsidRPr="00556FEF">
        <w:t xml:space="preserve">, </w:t>
      </w:r>
      <w:r w:rsidR="00A32FC3" w:rsidRPr="00556FEF">
        <w:t>lipid</w:t>
      </w:r>
      <w:r w:rsidRPr="00556FEF">
        <w:t xml:space="preserve"> peroksidasyonunu engelleme ve serbest oksijen rad</w:t>
      </w:r>
      <w:r w:rsidR="00A050DE" w:rsidRPr="00556FEF">
        <w:t>ikallerini ortadan kaldırabilme</w:t>
      </w:r>
      <w:r w:rsidRPr="00556FEF">
        <w:t xml:space="preserve"> özelliklerine sahiptir. Oksidatif stresi engelleme özelliği, bu enzimin apoptotik süreci geri döndürebileceğini düşündürmektedir</w:t>
      </w:r>
      <w:r w:rsidR="00A050DE" w:rsidRPr="00556FEF">
        <w:t>. SOD s</w:t>
      </w:r>
      <w:r w:rsidRPr="00556FEF">
        <w:rPr>
          <w:rFonts w:eastAsia="ArialMT"/>
          <w:lang w:val="en-US"/>
        </w:rPr>
        <w:t>üperoksit radikaline karşı devreye giren ilk savunma sistemidir</w:t>
      </w:r>
      <w:r w:rsidR="003D1408" w:rsidRPr="00556FEF">
        <w:rPr>
          <w:rFonts w:eastAsia="ArialMT"/>
          <w:lang w:val="en-US"/>
        </w:rPr>
        <w:t xml:space="preserve"> ve s</w:t>
      </w:r>
      <w:r w:rsidRPr="00556FEF">
        <w:rPr>
          <w:rFonts w:eastAsia="ArialMT"/>
          <w:lang w:val="en-US"/>
        </w:rPr>
        <w:t xml:space="preserve">üperoksit </w:t>
      </w:r>
      <w:r w:rsidR="003D1408" w:rsidRPr="00556FEF">
        <w:rPr>
          <w:rFonts w:eastAsia="ArialMT"/>
          <w:lang w:val="en-US"/>
        </w:rPr>
        <w:t>radikalinin hidrojen peroksit ile</w:t>
      </w:r>
      <w:r w:rsidRPr="00556FEF">
        <w:rPr>
          <w:rFonts w:eastAsia="ArialMT"/>
          <w:lang w:val="en-US"/>
        </w:rPr>
        <w:t xml:space="preserve"> moleküler oksijene dönüşümünü sağla</w:t>
      </w:r>
      <w:r w:rsidR="003D1408" w:rsidRPr="00556FEF">
        <w:rPr>
          <w:rFonts w:eastAsia="ArialMT"/>
          <w:lang w:val="en-US"/>
        </w:rPr>
        <w:t xml:space="preserve">yarak </w:t>
      </w:r>
      <w:r w:rsidRPr="00556FEF">
        <w:rPr>
          <w:rFonts w:eastAsia="ArialMT"/>
          <w:lang w:val="en-US"/>
        </w:rPr>
        <w:t xml:space="preserve">hücre içindeki superoksit radikali düzeylerini azaltır. </w:t>
      </w:r>
      <w:proofErr w:type="gramStart"/>
      <w:r w:rsidRPr="00556FEF">
        <w:rPr>
          <w:rFonts w:eastAsia="ArialMT"/>
          <w:lang w:val="en-US"/>
        </w:rPr>
        <w:t>Süperoksit radikali birçok yükseltgenme tepkimesinde yan ürün olarak üretilir, ancak olasılıkla büyük bir kısmı mitokondr</w:t>
      </w:r>
      <w:r w:rsidRPr="00556FEF">
        <w:rPr>
          <w:rFonts w:eastAsia="ArialMT"/>
        </w:rPr>
        <w:t>iyonlardaki</w:t>
      </w:r>
      <w:r w:rsidRPr="00556FEF">
        <w:rPr>
          <w:rFonts w:eastAsia="ArialMT"/>
          <w:lang w:val="en-US"/>
        </w:rPr>
        <w:t xml:space="preserve"> elektron taşıma zincirinin bir hatası sonucunda ortaya çıkar.</w:t>
      </w:r>
      <w:proofErr w:type="gramEnd"/>
      <w:r w:rsidRPr="00556FEF">
        <w:rPr>
          <w:rFonts w:eastAsia="ArialMT"/>
          <w:lang w:val="en-US"/>
        </w:rPr>
        <w:t xml:space="preserve"> </w:t>
      </w:r>
      <w:r w:rsidR="00D11E94" w:rsidRPr="00556FEF">
        <w:rPr>
          <w:rFonts w:eastAsia="ArialMT"/>
          <w:lang w:val="en-US"/>
        </w:rPr>
        <w:t>A</w:t>
      </w:r>
      <w:r w:rsidRPr="00556FEF">
        <w:rPr>
          <w:rFonts w:eastAsia="ArialMT"/>
          <w:lang w:val="en-US"/>
        </w:rPr>
        <w:t>erobik hücreler dismutasyon</w:t>
      </w:r>
      <w:r w:rsidR="00A050DE" w:rsidRPr="00556FEF">
        <w:rPr>
          <w:rFonts w:eastAsia="ArialMT"/>
          <w:lang w:val="en-US"/>
        </w:rPr>
        <w:t xml:space="preserve"> reaksiyonunu katalizleyerek </w:t>
      </w:r>
      <w:r w:rsidR="00AF4BD3" w:rsidRPr="00556FEF">
        <w:rPr>
          <w:rFonts w:eastAsia="ArialMT"/>
          <w:lang w:val="en-US"/>
        </w:rPr>
        <w:t>süperoksiti</w:t>
      </w:r>
      <w:r w:rsidRPr="00556FEF">
        <w:rPr>
          <w:rFonts w:eastAsia="ArialMT"/>
          <w:lang w:val="en-US"/>
        </w:rPr>
        <w:t xml:space="preserve"> temizleyen ve detoksifiye </w:t>
      </w:r>
      <w:proofErr w:type="gramStart"/>
      <w:r w:rsidRPr="00556FEF">
        <w:rPr>
          <w:rFonts w:eastAsia="ArialMT"/>
          <w:lang w:val="en-US"/>
        </w:rPr>
        <w:t>eden</w:t>
      </w:r>
      <w:proofErr w:type="gramEnd"/>
      <w:r w:rsidRPr="00556FEF">
        <w:rPr>
          <w:rFonts w:eastAsia="ArialMT"/>
          <w:lang w:val="en-US"/>
        </w:rPr>
        <w:t xml:space="preserve"> süperoksit dismutazları içerir</w:t>
      </w:r>
      <w:r w:rsidR="0056540E" w:rsidRPr="00556FEF">
        <w:rPr>
          <w:rFonts w:eastAsia="ArialMT"/>
          <w:lang w:val="en-US"/>
        </w:rPr>
        <w:t xml:space="preserve"> </w:t>
      </w:r>
      <w:r w:rsidR="000635D7" w:rsidRPr="00556FEF">
        <w:rPr>
          <w:rFonts w:eastAsia="ArialMT"/>
          <w:lang w:val="en-US"/>
        </w:rPr>
        <w:t xml:space="preserve">(6, </w:t>
      </w:r>
      <w:r w:rsidR="000635D7" w:rsidRPr="00556FEF">
        <w:t xml:space="preserve">10, 11). </w:t>
      </w:r>
      <w:r w:rsidRPr="00556FEF">
        <w:rPr>
          <w:rFonts w:eastAsia="ArialMT"/>
        </w:rPr>
        <w:t xml:space="preserve">Yoshikawa tavşanlarda antitümöral olarak uygulanmış hipertermide </w:t>
      </w:r>
      <w:r w:rsidR="00B24967" w:rsidRPr="00556FEF">
        <w:rPr>
          <w:rFonts w:eastAsia="ArialMT"/>
        </w:rPr>
        <w:t>reaktif oksijen türlerinin (ROS)</w:t>
      </w:r>
      <w:r w:rsidR="00D11E94" w:rsidRPr="00556FEF">
        <w:rPr>
          <w:rFonts w:eastAsia="ArialMT"/>
        </w:rPr>
        <w:t xml:space="preserve"> etkisini araştırdıkları çalışmalarında, </w:t>
      </w:r>
      <w:r w:rsidR="00262C60" w:rsidRPr="00556FEF">
        <w:rPr>
          <w:rFonts w:eastAsia="ArialMT"/>
        </w:rPr>
        <w:t>h</w:t>
      </w:r>
      <w:r w:rsidRPr="00556FEF">
        <w:rPr>
          <w:rFonts w:eastAsia="ArialMT"/>
        </w:rPr>
        <w:t>ipertermi sonrası ROS'</w:t>
      </w:r>
      <w:r w:rsidR="00D11E94" w:rsidRPr="00556FEF">
        <w:rPr>
          <w:rFonts w:eastAsia="ArialMT"/>
        </w:rPr>
        <w:t xml:space="preserve"> </w:t>
      </w:r>
      <w:r w:rsidRPr="00556FEF">
        <w:rPr>
          <w:rFonts w:eastAsia="ArialMT"/>
        </w:rPr>
        <w:t xml:space="preserve">un yarattığı </w:t>
      </w:r>
      <w:r w:rsidR="00A32FC3" w:rsidRPr="00556FEF">
        <w:rPr>
          <w:rFonts w:eastAsia="ArialMT"/>
        </w:rPr>
        <w:t>lipid</w:t>
      </w:r>
      <w:r w:rsidRPr="00556FEF">
        <w:rPr>
          <w:rFonts w:eastAsia="ArialMT"/>
        </w:rPr>
        <w:t xml:space="preserve"> peroksidasyonu</w:t>
      </w:r>
      <w:r w:rsidR="00262C60" w:rsidRPr="00556FEF">
        <w:rPr>
          <w:rFonts w:eastAsia="ArialMT"/>
        </w:rPr>
        <w:t xml:space="preserve">nun arttığını </w:t>
      </w:r>
      <w:r w:rsidR="00A77636" w:rsidRPr="00556FEF">
        <w:rPr>
          <w:rFonts w:eastAsia="ArialMT"/>
        </w:rPr>
        <w:t>saptamışlardır</w:t>
      </w:r>
      <w:r w:rsidRPr="00556FEF">
        <w:rPr>
          <w:rFonts w:eastAsia="ArialMT"/>
        </w:rPr>
        <w:t xml:space="preserve">. ROS üretimini baskılamak </w:t>
      </w:r>
      <w:r w:rsidR="00D11E94" w:rsidRPr="00556FEF">
        <w:rPr>
          <w:rFonts w:eastAsia="ArialMT"/>
        </w:rPr>
        <w:t>amacıyla</w:t>
      </w:r>
      <w:r w:rsidRPr="00556FEF">
        <w:rPr>
          <w:rFonts w:eastAsia="ArialMT"/>
        </w:rPr>
        <w:t xml:space="preserve"> ROS temizleyicileri olan SOD ve CAT kullanılmış</w:t>
      </w:r>
      <w:r w:rsidR="00D11E94" w:rsidRPr="00556FEF">
        <w:rPr>
          <w:rFonts w:eastAsia="ArialMT"/>
        </w:rPr>
        <w:t>lardır. Sonuç olarak b</w:t>
      </w:r>
      <w:r w:rsidRPr="00556FEF">
        <w:rPr>
          <w:rFonts w:eastAsia="ArialMT"/>
        </w:rPr>
        <w:t>u antioksidanlar</w:t>
      </w:r>
      <w:r w:rsidR="00D11E94" w:rsidRPr="00556FEF">
        <w:rPr>
          <w:rFonts w:eastAsia="ArialMT"/>
        </w:rPr>
        <w:t>ın</w:t>
      </w:r>
      <w:r w:rsidRPr="00556FEF">
        <w:rPr>
          <w:rFonts w:eastAsia="ArialMT"/>
        </w:rPr>
        <w:t xml:space="preserve"> ROS üretimini ön</w:t>
      </w:r>
      <w:r w:rsidR="00D92BA3" w:rsidRPr="00556FEF">
        <w:rPr>
          <w:rFonts w:eastAsia="ArialMT"/>
        </w:rPr>
        <w:t>emli ölçüde azalt</w:t>
      </w:r>
      <w:r w:rsidR="00D11E94" w:rsidRPr="00556FEF">
        <w:rPr>
          <w:rFonts w:eastAsia="ArialMT"/>
        </w:rPr>
        <w:t>tığını belirlemişlerdir</w:t>
      </w:r>
      <w:r w:rsidR="000635D7" w:rsidRPr="00556FEF">
        <w:rPr>
          <w:rFonts w:eastAsia="ArialMT"/>
        </w:rPr>
        <w:t xml:space="preserve"> (12).</w:t>
      </w:r>
    </w:p>
    <w:p w:rsidR="004E55D2" w:rsidRPr="00556FEF" w:rsidRDefault="00812BB1" w:rsidP="00713B0C">
      <w:pPr>
        <w:autoSpaceDE w:val="0"/>
        <w:autoSpaceDN w:val="0"/>
        <w:bidi w:val="0"/>
        <w:adjustRightInd w:val="0"/>
        <w:ind w:firstLine="708"/>
        <w:jc w:val="both"/>
        <w:rPr>
          <w:rFonts w:eastAsia="ArialMT"/>
          <w:bCs/>
        </w:rPr>
      </w:pPr>
      <w:r w:rsidRPr="00556FEF">
        <w:rPr>
          <w:rFonts w:eastAsia="ArialMT"/>
        </w:rPr>
        <w:t xml:space="preserve">Bizim çalışmamızda da </w:t>
      </w:r>
      <w:r w:rsidRPr="00556FEF">
        <w:t xml:space="preserve">hipertermiye etkin bırakılan deneklerde, </w:t>
      </w:r>
      <w:r w:rsidR="00885DF9" w:rsidRPr="00556FEF">
        <w:t>SOD’ un</w:t>
      </w:r>
      <w:r w:rsidRPr="00556FEF">
        <w:t xml:space="preserve"> olası koruyucu etkilerinin apoptotik sürece etkisinin olup olmadığını belirlemek amacıyla yapılan </w:t>
      </w:r>
      <w:r w:rsidR="00B750AE" w:rsidRPr="00556FEF">
        <w:t>Kaspaz</w:t>
      </w:r>
      <w:r w:rsidRPr="00556FEF">
        <w:t xml:space="preserve"> boyamalarında, özellikle 2. grupta </w:t>
      </w:r>
      <w:r w:rsidR="00B750AE" w:rsidRPr="00556FEF">
        <w:t>Kaspaz</w:t>
      </w:r>
      <w:r w:rsidRPr="00556FEF">
        <w:t xml:space="preserve">-3 immünreaktivitesinin diğer gruplara karşın </w:t>
      </w:r>
      <w:r w:rsidR="00885DF9" w:rsidRPr="00556FEF">
        <w:t xml:space="preserve">daha </w:t>
      </w:r>
      <w:r w:rsidRPr="00556FEF">
        <w:t xml:space="preserve">çok olduğu görülmüştür. </w:t>
      </w:r>
      <w:r w:rsidRPr="00556FEF">
        <w:rPr>
          <w:rFonts w:eastAsia="ArialMT"/>
        </w:rPr>
        <w:t xml:space="preserve">İmmünreaktivitenin apikal hücre zarında ve tüm </w:t>
      </w:r>
      <w:proofErr w:type="gramStart"/>
      <w:r w:rsidRPr="00556FEF">
        <w:rPr>
          <w:rFonts w:eastAsia="ArialMT"/>
        </w:rPr>
        <w:t>sitoplazmada</w:t>
      </w:r>
      <w:proofErr w:type="gramEnd"/>
      <w:r w:rsidRPr="00556FEF">
        <w:rPr>
          <w:rFonts w:eastAsia="ArialMT"/>
        </w:rPr>
        <w:t xml:space="preserve"> kuvvetli olduğu belirlenmiştir. Kas hücrelerinde orta dereceli </w:t>
      </w:r>
      <w:r w:rsidR="00B750AE" w:rsidRPr="00556FEF">
        <w:rPr>
          <w:rFonts w:eastAsia="ArialMT"/>
        </w:rPr>
        <w:t>Kaspaz</w:t>
      </w:r>
      <w:r w:rsidRPr="00556FEF">
        <w:rPr>
          <w:rFonts w:eastAsia="ArialMT"/>
        </w:rPr>
        <w:t>-3 tutulumu izlenmekle birlikte seroza katmanında da bağ dokusu hücrelerinde ve mezotelde belirgin tepkime ayırt edilmiştir. 1. ve 3. gruplardaki</w:t>
      </w:r>
      <w:r w:rsidRPr="00556FEF">
        <w:t xml:space="preserve"> tutulumların ise birbirine eşdeş ol</w:t>
      </w:r>
      <w:r w:rsidR="00A32FC3" w:rsidRPr="00556FEF">
        <w:t>duğu</w:t>
      </w:r>
      <w:r w:rsidRPr="00556FEF">
        <w:t xml:space="preserve"> ilgiyi çekmiştir. </w:t>
      </w:r>
      <w:r w:rsidR="00B750AE" w:rsidRPr="00556FEF">
        <w:t>Kaspaz</w:t>
      </w:r>
      <w:r w:rsidRPr="00556FEF">
        <w:t xml:space="preserve">-8 immünreaktivitesinin ise </w:t>
      </w:r>
      <w:r w:rsidRPr="00556FEF">
        <w:rPr>
          <w:rFonts w:eastAsia="ArialMT"/>
        </w:rPr>
        <w:t xml:space="preserve">tüm gruplarda zayıf olmasına karşın, </w:t>
      </w:r>
      <w:r w:rsidR="00B750AE" w:rsidRPr="00556FEF">
        <w:rPr>
          <w:rFonts w:eastAsia="ArialMT"/>
        </w:rPr>
        <w:t>Kaspaz</w:t>
      </w:r>
      <w:r w:rsidRPr="00556FEF">
        <w:rPr>
          <w:rFonts w:eastAsia="ArialMT"/>
        </w:rPr>
        <w:t>-9 tutulumunun tüm gruplarda daha belirgin olduğu görülmüştür.</w:t>
      </w:r>
      <w:r w:rsidRPr="00556FEF">
        <w:t xml:space="preserve"> 2. Grupta özellikle </w:t>
      </w:r>
      <w:r w:rsidR="00B750AE" w:rsidRPr="00556FEF">
        <w:t>Kaspaz</w:t>
      </w:r>
      <w:r w:rsidRPr="00556FEF">
        <w:t>-</w:t>
      </w:r>
      <w:r w:rsidRPr="00556FEF">
        <w:rPr>
          <w:rFonts w:eastAsia="ArialMT"/>
        </w:rPr>
        <w:t xml:space="preserve"> 9 </w:t>
      </w:r>
      <w:r w:rsidR="00A32FC3" w:rsidRPr="00556FEF">
        <w:rPr>
          <w:rFonts w:eastAsia="ArialMT"/>
        </w:rPr>
        <w:t>tutulumunun</w:t>
      </w:r>
      <w:r w:rsidRPr="00556FEF">
        <w:rPr>
          <w:rFonts w:eastAsia="ArialMT"/>
        </w:rPr>
        <w:t xml:space="preserve"> tüm epitel hücre </w:t>
      </w:r>
      <w:proofErr w:type="gramStart"/>
      <w:r w:rsidRPr="00556FEF">
        <w:rPr>
          <w:rFonts w:eastAsia="ArialMT"/>
        </w:rPr>
        <w:t>sitoplazmalarında</w:t>
      </w:r>
      <w:proofErr w:type="gramEnd"/>
      <w:r w:rsidRPr="00556FEF">
        <w:rPr>
          <w:rFonts w:eastAsia="ArialMT"/>
        </w:rPr>
        <w:t xml:space="preserve"> yaygın olduğu, ancak apikal hücre zarı ve apikal sitoplazmada daha da yoğun olduğu ilgiyi çekmiştir. Düz kas ve bağ dokusu hücrelerinde ise orta dereceli </w:t>
      </w:r>
      <w:r w:rsidR="00B750AE" w:rsidRPr="00556FEF">
        <w:rPr>
          <w:rFonts w:eastAsia="ArialMT"/>
        </w:rPr>
        <w:t>Kaspaz</w:t>
      </w:r>
      <w:r w:rsidRPr="00556FEF">
        <w:rPr>
          <w:rFonts w:eastAsia="ArialMT"/>
        </w:rPr>
        <w:t xml:space="preserve">-9 </w:t>
      </w:r>
      <w:r w:rsidR="00A32FC3" w:rsidRPr="00556FEF">
        <w:rPr>
          <w:rFonts w:eastAsia="ArialMT"/>
        </w:rPr>
        <w:t xml:space="preserve">immün </w:t>
      </w:r>
      <w:r w:rsidRPr="00556FEF">
        <w:rPr>
          <w:rFonts w:eastAsia="ArialMT"/>
        </w:rPr>
        <w:t>tutulumu ayırt edilmiştir.</w:t>
      </w:r>
    </w:p>
    <w:p w:rsidR="0056540E" w:rsidRPr="00556FEF" w:rsidRDefault="00672771" w:rsidP="00713B0C">
      <w:pPr>
        <w:autoSpaceDE w:val="0"/>
        <w:autoSpaceDN w:val="0"/>
        <w:bidi w:val="0"/>
        <w:adjustRightInd w:val="0"/>
        <w:ind w:firstLine="708"/>
        <w:jc w:val="both"/>
        <w:rPr>
          <w:rFonts w:eastAsia="ArialMT"/>
        </w:rPr>
      </w:pPr>
      <w:r w:rsidRPr="00556FEF">
        <w:rPr>
          <w:rFonts w:eastAsia="ArialMT"/>
        </w:rPr>
        <w:t>Lapointe ve arkadaşlarının yaptıkları çalışmada inek tuba uterinasında östrus döngüsü süresince temel antioksidanlar olan glutat</w:t>
      </w:r>
      <w:r w:rsidR="00A32FC3" w:rsidRPr="00556FEF">
        <w:rPr>
          <w:rFonts w:eastAsia="ArialMT"/>
        </w:rPr>
        <w:t xml:space="preserve">in-peroksidaz (GPx), superoksid </w:t>
      </w:r>
      <w:r w:rsidRPr="00556FEF">
        <w:rPr>
          <w:rFonts w:eastAsia="ArialMT"/>
        </w:rPr>
        <w:t>dismutaz (Cu,</w:t>
      </w:r>
      <w:r w:rsidR="00851E13" w:rsidRPr="00556FEF">
        <w:rPr>
          <w:rFonts w:eastAsia="ArialMT"/>
        </w:rPr>
        <w:t xml:space="preserve"> ZnSOD) ve </w:t>
      </w:r>
      <w:r w:rsidR="00A32FC3" w:rsidRPr="00556FEF">
        <w:rPr>
          <w:rFonts w:eastAsia="ArialMT"/>
        </w:rPr>
        <w:t>CAT’ ın</w:t>
      </w:r>
      <w:r w:rsidRPr="00556FEF">
        <w:rPr>
          <w:rFonts w:eastAsia="ArialMT"/>
        </w:rPr>
        <w:t xml:space="preserve"> mRNA ekspresyonu ve enzimatik aktiviteleri incelenmiştir. İstmusda yüksek düzeyde GPx-3, ampulla ve infindibulumda ise GPx-1 ve GPX-2 ekspresse olmuştur. Katalaz, </w:t>
      </w:r>
      <w:proofErr w:type="gramStart"/>
      <w:r w:rsidRPr="00556FEF">
        <w:rPr>
          <w:rFonts w:eastAsia="ArialMT"/>
        </w:rPr>
        <w:t>Cu,ZnSOD</w:t>
      </w:r>
      <w:proofErr w:type="gramEnd"/>
      <w:r w:rsidRPr="00556FEF">
        <w:rPr>
          <w:rFonts w:eastAsia="ArialMT"/>
        </w:rPr>
        <w:t xml:space="preserve"> mRNA'ları tuba uterina boyunca tutulmuştur. GPx ve </w:t>
      </w:r>
      <w:r w:rsidR="00A32FC3" w:rsidRPr="00556FEF">
        <w:rPr>
          <w:rFonts w:eastAsia="ArialMT"/>
        </w:rPr>
        <w:t>CAT</w:t>
      </w:r>
      <w:r w:rsidRPr="00556FEF">
        <w:rPr>
          <w:rFonts w:eastAsia="ArialMT"/>
        </w:rPr>
        <w:t xml:space="preserve"> östrus döngüsünün ortasında </w:t>
      </w:r>
      <w:r w:rsidR="00262C60" w:rsidRPr="00556FEF">
        <w:rPr>
          <w:rFonts w:eastAsia="ArialMT"/>
        </w:rPr>
        <w:t xml:space="preserve">ve sonunda </w:t>
      </w:r>
      <w:r w:rsidRPr="00556FEF">
        <w:rPr>
          <w:rFonts w:eastAsia="ArialMT"/>
        </w:rPr>
        <w:t>yüksek düzeyde ekspresse olu</w:t>
      </w:r>
      <w:r w:rsidR="00262C60" w:rsidRPr="00556FEF">
        <w:rPr>
          <w:rFonts w:eastAsia="ArialMT"/>
        </w:rPr>
        <w:t xml:space="preserve">muştur. </w:t>
      </w:r>
      <w:r w:rsidRPr="00556FEF">
        <w:rPr>
          <w:rFonts w:eastAsia="ArialMT"/>
        </w:rPr>
        <w:t>SOD ek</w:t>
      </w:r>
      <w:r w:rsidR="00262C60" w:rsidRPr="00556FEF">
        <w:rPr>
          <w:rFonts w:eastAsia="ArialMT"/>
        </w:rPr>
        <w:t>s</w:t>
      </w:r>
      <w:r w:rsidRPr="00556FEF">
        <w:rPr>
          <w:rFonts w:eastAsia="ArialMT"/>
        </w:rPr>
        <w:t xml:space="preserve">presyonu ise tuba uterinada tüm östrus döngüsü süresince sabit kalmıştır. </w:t>
      </w:r>
      <w:r w:rsidR="00262C60" w:rsidRPr="00556FEF">
        <w:rPr>
          <w:rFonts w:eastAsia="ArialMT"/>
        </w:rPr>
        <w:t>Çalışmada b</w:t>
      </w:r>
      <w:r w:rsidRPr="00556FEF">
        <w:rPr>
          <w:rFonts w:eastAsia="ArialMT"/>
        </w:rPr>
        <w:t xml:space="preserve">aşarılı bir </w:t>
      </w:r>
      <w:proofErr w:type="gramStart"/>
      <w:r w:rsidRPr="00556FEF">
        <w:rPr>
          <w:rFonts w:eastAsia="ArialMT"/>
        </w:rPr>
        <w:t>döllenme</w:t>
      </w:r>
      <w:proofErr w:type="gramEnd"/>
      <w:r w:rsidRPr="00556FEF">
        <w:rPr>
          <w:rFonts w:eastAsia="ArialMT"/>
        </w:rPr>
        <w:t xml:space="preserve"> ve implantasyonda bu antioksidanların fizyolojik rollerinin ön</w:t>
      </w:r>
      <w:r w:rsidR="00D92BA3" w:rsidRPr="00556FEF">
        <w:rPr>
          <w:rFonts w:eastAsia="ArialMT"/>
        </w:rPr>
        <w:t>emli olduğu vurgulanmıştır</w:t>
      </w:r>
      <w:r w:rsidR="000635D7" w:rsidRPr="00556FEF">
        <w:rPr>
          <w:rFonts w:eastAsia="ArialMT"/>
        </w:rPr>
        <w:t xml:space="preserve"> (13).</w:t>
      </w:r>
    </w:p>
    <w:p w:rsidR="004E55D2" w:rsidRPr="00556FEF" w:rsidRDefault="002537E8" w:rsidP="00713B0C">
      <w:pPr>
        <w:autoSpaceDE w:val="0"/>
        <w:autoSpaceDN w:val="0"/>
        <w:bidi w:val="0"/>
        <w:adjustRightInd w:val="0"/>
        <w:ind w:firstLine="708"/>
        <w:jc w:val="both"/>
        <w:rPr>
          <w:rFonts w:eastAsia="ArialMT"/>
          <w:bCs/>
        </w:rPr>
      </w:pPr>
      <w:r w:rsidRPr="00556FEF">
        <w:rPr>
          <w:rFonts w:eastAsia="ArialMT"/>
        </w:rPr>
        <w:t xml:space="preserve">Bizim çalışmamızda ise yapılan değerlendirmelerde, başlatıcı kaspazlardan </w:t>
      </w:r>
      <w:r w:rsidR="00B750AE" w:rsidRPr="00556FEF">
        <w:rPr>
          <w:rFonts w:eastAsia="ArialMT"/>
        </w:rPr>
        <w:t>Kaspaz</w:t>
      </w:r>
      <w:r w:rsidRPr="00556FEF">
        <w:rPr>
          <w:rFonts w:eastAsia="ArialMT"/>
        </w:rPr>
        <w:t xml:space="preserve">-8 ve 9 ile ilerletici kaspazlardan </w:t>
      </w:r>
      <w:r w:rsidR="00B750AE" w:rsidRPr="00556FEF">
        <w:rPr>
          <w:rFonts w:eastAsia="ArialMT"/>
        </w:rPr>
        <w:t>Kaspaz</w:t>
      </w:r>
      <w:r w:rsidRPr="00556FEF">
        <w:rPr>
          <w:rFonts w:eastAsia="ArialMT"/>
        </w:rPr>
        <w:t xml:space="preserve">-3 proteinlerinin tutulumları incelendiğinde, </w:t>
      </w:r>
      <w:r w:rsidR="00B750AE" w:rsidRPr="00556FEF">
        <w:rPr>
          <w:rFonts w:eastAsia="ArialMT"/>
        </w:rPr>
        <w:t>Kaspaz</w:t>
      </w:r>
      <w:r w:rsidRPr="00556FEF">
        <w:rPr>
          <w:rFonts w:eastAsia="ArialMT"/>
        </w:rPr>
        <w:t xml:space="preserve">-9 </w:t>
      </w:r>
      <w:r w:rsidRPr="00556FEF">
        <w:rPr>
          <w:rFonts w:eastAsia="ArialMT"/>
        </w:rPr>
        <w:lastRenderedPageBreak/>
        <w:t xml:space="preserve">tutulumunun daha belirgin olduğu saptanmıştır. İmmünreaktivitenin özellikle epitelde, hücre </w:t>
      </w:r>
      <w:proofErr w:type="gramStart"/>
      <w:r w:rsidRPr="00556FEF">
        <w:rPr>
          <w:rFonts w:eastAsia="ArialMT"/>
        </w:rPr>
        <w:t>sitoplazmasında</w:t>
      </w:r>
      <w:proofErr w:type="gramEnd"/>
      <w:r w:rsidRPr="00556FEF">
        <w:rPr>
          <w:rFonts w:eastAsia="ArialMT"/>
        </w:rPr>
        <w:t xml:space="preserve"> ve silyalarda hipertermi uygulamasına koşut arttığı izlenmiştir. </w:t>
      </w:r>
      <w:r w:rsidR="00B750AE" w:rsidRPr="00556FEF">
        <w:rPr>
          <w:rFonts w:eastAsia="ArialMT"/>
        </w:rPr>
        <w:t>Kaspaz</w:t>
      </w:r>
      <w:r w:rsidRPr="00556FEF">
        <w:rPr>
          <w:rFonts w:eastAsia="ArialMT"/>
        </w:rPr>
        <w:t xml:space="preserve">-3 tutulumunun hipertermi ile belirgin artmadığı gözlenmiştir. Tüm kaspazlar için SOD uygulamasının süreye koşut tutulumu azalttığı </w:t>
      </w:r>
      <w:r w:rsidR="00A77636" w:rsidRPr="00556FEF">
        <w:rPr>
          <w:rFonts w:eastAsia="ArialMT"/>
        </w:rPr>
        <w:t>ilgiyi çekmiştir</w:t>
      </w:r>
      <w:r w:rsidRPr="00556FEF">
        <w:rPr>
          <w:rFonts w:eastAsia="ArialMT"/>
        </w:rPr>
        <w:t xml:space="preserve">. </w:t>
      </w:r>
    </w:p>
    <w:p w:rsidR="00D04575" w:rsidRPr="00556FEF" w:rsidRDefault="00A32FC3" w:rsidP="00713B0C">
      <w:pPr>
        <w:autoSpaceDE w:val="0"/>
        <w:autoSpaceDN w:val="0"/>
        <w:bidi w:val="0"/>
        <w:adjustRightInd w:val="0"/>
        <w:ind w:firstLine="708"/>
        <w:jc w:val="both"/>
        <w:rPr>
          <w:rFonts w:eastAsia="ArialMT"/>
        </w:rPr>
      </w:pPr>
      <w:r w:rsidRPr="00556FEF">
        <w:rPr>
          <w:rFonts w:eastAsia="ArialMT"/>
        </w:rPr>
        <w:t>HSP’ ler ise</w:t>
      </w:r>
      <w:r w:rsidR="00262C60" w:rsidRPr="00556FEF">
        <w:rPr>
          <w:rFonts w:eastAsia="ArialMT"/>
        </w:rPr>
        <w:t xml:space="preserve"> hipertermiyi de içeren çoğu</w:t>
      </w:r>
      <w:r w:rsidR="00D92BA3" w:rsidRPr="00556FEF">
        <w:rPr>
          <w:rFonts w:eastAsia="ArialMT"/>
        </w:rPr>
        <w:t xml:space="preserve"> stres koşulund</w:t>
      </w:r>
      <w:r w:rsidR="0056540E" w:rsidRPr="00556FEF">
        <w:rPr>
          <w:rFonts w:eastAsia="ArialMT"/>
        </w:rPr>
        <w:t>a üretimi artan proteinlerdir.</w:t>
      </w:r>
      <w:r w:rsidR="00D92BA3" w:rsidRPr="00556FEF">
        <w:rPr>
          <w:rFonts w:eastAsia="ArialMT"/>
        </w:rPr>
        <w:t xml:space="preserve"> </w:t>
      </w:r>
      <w:r w:rsidR="00262C60" w:rsidRPr="00556FEF">
        <w:rPr>
          <w:rFonts w:eastAsia="ArialMT"/>
        </w:rPr>
        <w:t>Çoğu HSP aynı zamanda hasara uğramamış normal hücrelerden de salınır ve pro</w:t>
      </w:r>
      <w:r w:rsidRPr="00556FEF">
        <w:rPr>
          <w:rFonts w:eastAsia="ArialMT"/>
        </w:rPr>
        <w:t xml:space="preserve">teinlerin katlanması, açılması ve </w:t>
      </w:r>
      <w:r w:rsidR="00262C60" w:rsidRPr="00556FEF">
        <w:rPr>
          <w:rFonts w:eastAsia="ArialMT"/>
        </w:rPr>
        <w:t>translokasyonu gibi hayati işlevler üstlenirler</w:t>
      </w:r>
      <w:r w:rsidR="000635D7" w:rsidRPr="00556FEF">
        <w:rPr>
          <w:rFonts w:eastAsia="ArialMT"/>
        </w:rPr>
        <w:t xml:space="preserve"> (5, </w:t>
      </w:r>
      <w:r w:rsidR="000635D7" w:rsidRPr="00556FEF">
        <w:t>14, 15).</w:t>
      </w:r>
      <w:r w:rsidR="00051FEE" w:rsidRPr="00556FEF">
        <w:rPr>
          <w:rFonts w:eastAsia="ArialMT"/>
        </w:rPr>
        <w:t xml:space="preserve"> </w:t>
      </w:r>
      <w:r w:rsidR="00F43B25" w:rsidRPr="00556FEF">
        <w:rPr>
          <w:rFonts w:eastAsia="ArialMT"/>
        </w:rPr>
        <w:t xml:space="preserve">Hipertermiyle birlikte ise </w:t>
      </w:r>
      <w:r w:rsidR="00F43B25" w:rsidRPr="00556FEF">
        <w:t>organizmadaki birçok protein yapısı denatüre olur. Denatürasyona ek</w:t>
      </w:r>
      <w:r w:rsidRPr="00556FEF">
        <w:t xml:space="preserve"> hücrelerde lipid </w:t>
      </w:r>
      <w:r w:rsidR="00F43B25" w:rsidRPr="00556FEF">
        <w:t>peroksidasyonunun da artmasıyla çoğu organda geri dönüşümlü ya da dönüşümsüz hasarlar ortaya çıkar.</w:t>
      </w:r>
      <w:r w:rsidR="00F43B25" w:rsidRPr="00556FEF">
        <w:rPr>
          <w:rFonts w:eastAsia="ArialMT"/>
        </w:rPr>
        <w:t xml:space="preserve"> Yüksek sıcaklıkta tüm organizmada yaygın olarak bulunan HSP’ ler aslında koruyucu</w:t>
      </w:r>
      <w:r w:rsidR="00A77636" w:rsidRPr="00556FEF">
        <w:rPr>
          <w:rFonts w:eastAsia="ArialMT"/>
        </w:rPr>
        <w:t xml:space="preserve"> bir mekanizma oluştururlar. Bunun </w:t>
      </w:r>
      <w:r w:rsidR="00F43B25" w:rsidRPr="00556FEF">
        <w:rPr>
          <w:rFonts w:eastAsia="ArialMT"/>
        </w:rPr>
        <w:t>temeli sıcaklık artışı sonucu organlardaki ribozomlarda HSP sentezinin artması ve denatüre proteinlerin renatüre olmasına aracılık etmesi esasına dayanır</w:t>
      </w:r>
      <w:r w:rsidR="000635D7" w:rsidRPr="00556FEF">
        <w:rPr>
          <w:rFonts w:eastAsia="ArialMT"/>
        </w:rPr>
        <w:t xml:space="preserve"> (5). </w:t>
      </w:r>
      <w:r w:rsidR="00262C60" w:rsidRPr="00556FEF">
        <w:rPr>
          <w:rFonts w:eastAsia="ArialMT"/>
        </w:rPr>
        <w:t xml:space="preserve">Strese koşut olarak üretimi artan esas grup ise HSP-70' </w:t>
      </w:r>
      <w:proofErr w:type="gramStart"/>
      <w:r w:rsidR="00262C60" w:rsidRPr="00556FEF">
        <w:rPr>
          <w:rFonts w:eastAsia="ArialMT"/>
        </w:rPr>
        <w:t>tir</w:t>
      </w:r>
      <w:proofErr w:type="gramEnd"/>
      <w:r w:rsidR="00262C60" w:rsidRPr="00556FEF">
        <w:rPr>
          <w:rFonts w:eastAsia="ArialMT"/>
        </w:rPr>
        <w:t xml:space="preserve">. </w:t>
      </w:r>
      <w:r w:rsidRPr="00556FEF">
        <w:rPr>
          <w:rFonts w:eastAsia="ArialMT"/>
        </w:rPr>
        <w:t>Isı</w:t>
      </w:r>
      <w:r w:rsidR="00262C60" w:rsidRPr="00556FEF">
        <w:rPr>
          <w:rFonts w:eastAsia="ArialMT"/>
        </w:rPr>
        <w:t xml:space="preserve"> stresine koşut olarak hücrelerde yapımı artan HSP-70 genlerinin geleneksel aktivasyonu, çevresel sıcaklık artımına da tepki göstermektir ve bu durum ısı şoku transkripsiyon faktörü tarafından sıkıca denetlenmektedir</w:t>
      </w:r>
      <w:r w:rsidR="00D04575" w:rsidRPr="00556FEF">
        <w:rPr>
          <w:rFonts w:eastAsia="ArialMT"/>
        </w:rPr>
        <w:t xml:space="preserve"> (16).</w:t>
      </w:r>
      <w:r w:rsidR="00C52E96" w:rsidRPr="00556FEF">
        <w:rPr>
          <w:rFonts w:eastAsia="ArialMT"/>
        </w:rPr>
        <w:t xml:space="preserve">  </w:t>
      </w:r>
      <w:r w:rsidR="00262C60" w:rsidRPr="00556FEF">
        <w:rPr>
          <w:rFonts w:eastAsia="ArialMT"/>
        </w:rPr>
        <w:t>H</w:t>
      </w:r>
      <w:r w:rsidR="00D92BA3" w:rsidRPr="00556FEF">
        <w:rPr>
          <w:rFonts w:eastAsia="ArialMT"/>
        </w:rPr>
        <w:t>ücresel hasarın onarımı ve hü</w:t>
      </w:r>
      <w:r w:rsidR="00262C60" w:rsidRPr="00556FEF">
        <w:rPr>
          <w:rFonts w:eastAsia="ArialMT"/>
        </w:rPr>
        <w:t>cre yenilenmesini sağlayan bu proteinler çekirdek, mitokondriyon</w:t>
      </w:r>
      <w:r w:rsidR="00A77636" w:rsidRPr="00556FEF">
        <w:rPr>
          <w:rFonts w:eastAsia="ArialMT"/>
        </w:rPr>
        <w:t xml:space="preserve"> </w:t>
      </w:r>
      <w:r w:rsidR="00262C60" w:rsidRPr="00556FEF">
        <w:rPr>
          <w:rFonts w:eastAsia="ArialMT"/>
        </w:rPr>
        <w:t xml:space="preserve">ve </w:t>
      </w:r>
      <w:proofErr w:type="gramStart"/>
      <w:r w:rsidR="00262C60" w:rsidRPr="00556FEF">
        <w:rPr>
          <w:rFonts w:eastAsia="ArialMT"/>
        </w:rPr>
        <w:t>sitoplazmada</w:t>
      </w:r>
      <w:proofErr w:type="gramEnd"/>
      <w:r w:rsidR="00262C60" w:rsidRPr="00556FEF">
        <w:rPr>
          <w:rFonts w:eastAsia="ArialMT"/>
        </w:rPr>
        <w:t xml:space="preserve"> </w:t>
      </w:r>
      <w:r w:rsidR="00D92BA3" w:rsidRPr="00556FEF">
        <w:rPr>
          <w:rFonts w:eastAsia="ArialMT"/>
        </w:rPr>
        <w:t>bulunur</w:t>
      </w:r>
      <w:r w:rsidR="00D04575" w:rsidRPr="00556FEF">
        <w:rPr>
          <w:rFonts w:eastAsia="ArialMT"/>
        </w:rPr>
        <w:t xml:space="preserve"> (17).</w:t>
      </w:r>
      <w:r w:rsidR="00C52E96" w:rsidRPr="00556FEF">
        <w:rPr>
          <w:rFonts w:eastAsia="ArialMT"/>
        </w:rPr>
        <w:t xml:space="preserve"> </w:t>
      </w:r>
      <w:r w:rsidR="00D92BA3" w:rsidRPr="00556FEF">
        <w:rPr>
          <w:rFonts w:eastAsia="ArialMT"/>
        </w:rPr>
        <w:t xml:space="preserve">Anti-kanser ilaçlarıyla tedavi gören hastaların tümör </w:t>
      </w:r>
      <w:r w:rsidR="00262C60" w:rsidRPr="00556FEF">
        <w:rPr>
          <w:rFonts w:eastAsia="ArialMT"/>
        </w:rPr>
        <w:t>hücrelerinde yüksek düzeyde HSP-</w:t>
      </w:r>
      <w:r w:rsidR="00D92BA3" w:rsidRPr="00556FEF">
        <w:rPr>
          <w:rFonts w:eastAsia="ArialMT"/>
        </w:rPr>
        <w:t xml:space="preserve">70 salgılanması bu proteinlerin </w:t>
      </w:r>
      <w:proofErr w:type="gramStart"/>
      <w:r w:rsidR="00D92BA3" w:rsidRPr="00556FEF">
        <w:rPr>
          <w:rFonts w:eastAsia="ArialMT"/>
        </w:rPr>
        <w:t>kemoterapi</w:t>
      </w:r>
      <w:proofErr w:type="gramEnd"/>
      <w:r w:rsidR="00D92BA3" w:rsidRPr="00556FEF">
        <w:rPr>
          <w:rFonts w:eastAsia="ArialMT"/>
        </w:rPr>
        <w:t>, radiot</w:t>
      </w:r>
      <w:r w:rsidR="00262C60" w:rsidRPr="00556FEF">
        <w:rPr>
          <w:rFonts w:eastAsia="ArialMT"/>
        </w:rPr>
        <w:t>erapi ve hipertermi direnc</w:t>
      </w:r>
      <w:r w:rsidR="00D92BA3" w:rsidRPr="00556FEF">
        <w:rPr>
          <w:rFonts w:eastAsia="ArialMT"/>
        </w:rPr>
        <w:t>i için yararlı belirteçler olabileceğini düşündürmektedir</w:t>
      </w:r>
      <w:r w:rsidR="00D04575" w:rsidRPr="00556FEF">
        <w:rPr>
          <w:rFonts w:eastAsia="ArialMT"/>
        </w:rPr>
        <w:t xml:space="preserve"> (18).</w:t>
      </w:r>
    </w:p>
    <w:p w:rsidR="00C52E96" w:rsidRPr="00556FEF" w:rsidRDefault="00672771" w:rsidP="00713B0C">
      <w:pPr>
        <w:autoSpaceDE w:val="0"/>
        <w:autoSpaceDN w:val="0"/>
        <w:bidi w:val="0"/>
        <w:adjustRightInd w:val="0"/>
        <w:ind w:firstLine="708"/>
        <w:jc w:val="both"/>
        <w:rPr>
          <w:rFonts w:eastAsia="ArialMT"/>
        </w:rPr>
      </w:pPr>
      <w:r w:rsidRPr="00556FEF">
        <w:rPr>
          <w:rFonts w:eastAsia="ArialMT"/>
        </w:rPr>
        <w:t xml:space="preserve">Mariani ve arkadaşları </w:t>
      </w:r>
      <w:r w:rsidR="006C7F5B" w:rsidRPr="00556FEF">
        <w:rPr>
          <w:rFonts w:eastAsia="ArialMT"/>
        </w:rPr>
        <w:t xml:space="preserve">farelerde depresif bozukluklar oluşturmak için kronik stres uygulayarak </w:t>
      </w:r>
      <w:r w:rsidRPr="00556FEF">
        <w:rPr>
          <w:rFonts w:eastAsia="ArialMT"/>
        </w:rPr>
        <w:t>yeni doğan gelişim</w:t>
      </w:r>
      <w:r w:rsidR="00F43B25" w:rsidRPr="00556FEF">
        <w:rPr>
          <w:rFonts w:eastAsia="ArialMT"/>
        </w:rPr>
        <w:t>i</w:t>
      </w:r>
      <w:r w:rsidRPr="00556FEF">
        <w:rPr>
          <w:rFonts w:eastAsia="ArialMT"/>
        </w:rPr>
        <w:t xml:space="preserve">, östrus döngüsü ve erken gebelik </w:t>
      </w:r>
      <w:r w:rsidR="00F43B25" w:rsidRPr="00556FEF">
        <w:rPr>
          <w:rFonts w:eastAsia="ArialMT"/>
        </w:rPr>
        <w:t>süresince,</w:t>
      </w:r>
      <w:r w:rsidRPr="00556FEF">
        <w:rPr>
          <w:rFonts w:eastAsia="ArialMT"/>
        </w:rPr>
        <w:t xml:space="preserve"> fare tuba uterinasında immünohistokimyasal yöntemlerle </w:t>
      </w:r>
      <w:r w:rsidR="00F43B25" w:rsidRPr="00556FEF">
        <w:rPr>
          <w:rFonts w:eastAsia="ArialMT"/>
        </w:rPr>
        <w:t>HSP-</w:t>
      </w:r>
      <w:r w:rsidR="000B7290" w:rsidRPr="00556FEF">
        <w:rPr>
          <w:rFonts w:eastAsia="ArialMT"/>
        </w:rPr>
        <w:t>25, HSP-</w:t>
      </w:r>
      <w:r w:rsidRPr="00556FEF">
        <w:rPr>
          <w:rFonts w:eastAsia="ArialMT"/>
        </w:rPr>
        <w:t>70 ve östrojen reseptörü α'</w:t>
      </w:r>
      <w:r w:rsidR="00D92BA3" w:rsidRPr="00556FEF">
        <w:rPr>
          <w:rFonts w:eastAsia="ArialMT"/>
        </w:rPr>
        <w:t xml:space="preserve"> </w:t>
      </w:r>
      <w:r w:rsidRPr="00556FEF">
        <w:rPr>
          <w:rFonts w:eastAsia="ArialMT"/>
        </w:rPr>
        <w:t xml:space="preserve">nın </w:t>
      </w:r>
      <w:r w:rsidR="00F43B25" w:rsidRPr="00556FEF">
        <w:rPr>
          <w:rFonts w:eastAsia="ArialMT"/>
        </w:rPr>
        <w:t>(ER-</w:t>
      </w:r>
      <w:r w:rsidR="00F43B25" w:rsidRPr="00556FEF">
        <w:rPr>
          <w:rFonts w:eastAsia="ArialMT"/>
        </w:rPr>
        <w:sym w:font="Symbol" w:char="F061"/>
      </w:r>
      <w:r w:rsidR="00F43B25" w:rsidRPr="00556FEF">
        <w:rPr>
          <w:rFonts w:eastAsia="ArialMT"/>
        </w:rPr>
        <w:t xml:space="preserve">) </w:t>
      </w:r>
      <w:r w:rsidRPr="00556FEF">
        <w:rPr>
          <w:rFonts w:eastAsia="ArialMT"/>
        </w:rPr>
        <w:t xml:space="preserve">ekspresyonunu araştırmışlardır. </w:t>
      </w:r>
      <w:r w:rsidR="006C7F5B" w:rsidRPr="00556FEF">
        <w:rPr>
          <w:rFonts w:eastAsia="ArialMT"/>
        </w:rPr>
        <w:t>Kronik stres oluşturmak içi</w:t>
      </w:r>
      <w:r w:rsidR="00CB4CA5" w:rsidRPr="00556FEF">
        <w:rPr>
          <w:rFonts w:eastAsia="ArialMT"/>
        </w:rPr>
        <w:t>n farelere 10 dakika süreyle 45</w:t>
      </w:r>
      <w:r w:rsidR="006C7F5B" w:rsidRPr="00556FEF">
        <w:t>°C</w:t>
      </w:r>
      <w:r w:rsidR="006C7F5B" w:rsidRPr="00556FEF">
        <w:rPr>
          <w:rFonts w:eastAsia="ArialMT"/>
        </w:rPr>
        <w:t xml:space="preserve"> </w:t>
      </w:r>
      <w:r w:rsidR="000B7290" w:rsidRPr="00556FEF">
        <w:rPr>
          <w:rFonts w:eastAsia="ArialMT"/>
        </w:rPr>
        <w:t>ısı</w:t>
      </w:r>
      <w:r w:rsidR="006C7F5B" w:rsidRPr="00556FEF">
        <w:rPr>
          <w:rFonts w:eastAsia="ArialMT"/>
        </w:rPr>
        <w:t xml:space="preserve"> uygulamışlardır. </w:t>
      </w:r>
      <w:r w:rsidR="000B7290" w:rsidRPr="00556FEF">
        <w:rPr>
          <w:rFonts w:eastAsia="ArialMT"/>
        </w:rPr>
        <w:t>Çalışmada, e</w:t>
      </w:r>
      <w:r w:rsidRPr="00556FEF">
        <w:rPr>
          <w:rFonts w:eastAsia="ArialMT"/>
        </w:rPr>
        <w:t>rken gelişim sırasında her iki HSP</w:t>
      </w:r>
      <w:r w:rsidR="000B7290" w:rsidRPr="00556FEF">
        <w:rPr>
          <w:rFonts w:eastAsia="ArialMT"/>
        </w:rPr>
        <w:t xml:space="preserve"> de</w:t>
      </w:r>
      <w:r w:rsidRPr="00556FEF">
        <w:rPr>
          <w:rFonts w:eastAsia="ArialMT"/>
        </w:rPr>
        <w:t xml:space="preserve"> tuba uterina hücreleri farklılaştığı zaman ekspresse olmuştur</w:t>
      </w:r>
      <w:r w:rsidR="006C7F5B" w:rsidRPr="00556FEF">
        <w:rPr>
          <w:rFonts w:eastAsia="ArialMT"/>
        </w:rPr>
        <w:t xml:space="preserve"> ve yetişkin tuba uterinasında yaygın immünreaktivite dikkati çekmiştir. Yine e</w:t>
      </w:r>
      <w:r w:rsidR="00F43B25" w:rsidRPr="00556FEF">
        <w:rPr>
          <w:rFonts w:eastAsia="ArialMT"/>
        </w:rPr>
        <w:t>rişkin tuba uterinasında HSP-70, HSP-</w:t>
      </w:r>
      <w:r w:rsidRPr="00556FEF">
        <w:rPr>
          <w:rFonts w:eastAsia="ArialMT"/>
        </w:rPr>
        <w:t>25'</w:t>
      </w:r>
      <w:r w:rsidR="00F43B25" w:rsidRPr="00556FEF">
        <w:rPr>
          <w:rFonts w:eastAsia="ArialMT"/>
        </w:rPr>
        <w:t xml:space="preserve"> ten daha fazla ifade olmuştur. Epitel hücrelerinde HSP-</w:t>
      </w:r>
      <w:r w:rsidRPr="00556FEF">
        <w:rPr>
          <w:rFonts w:eastAsia="ArialMT"/>
        </w:rPr>
        <w:t>70 ekspresyonu</w:t>
      </w:r>
      <w:r w:rsidR="00F43B25" w:rsidRPr="00556FEF">
        <w:rPr>
          <w:rFonts w:eastAsia="ArialMT"/>
        </w:rPr>
        <w:t>nun</w:t>
      </w:r>
      <w:r w:rsidRPr="00556FEF">
        <w:rPr>
          <w:rFonts w:eastAsia="ArialMT"/>
        </w:rPr>
        <w:t xml:space="preserve"> </w:t>
      </w:r>
      <w:r w:rsidR="00F43B25" w:rsidRPr="00556FEF">
        <w:rPr>
          <w:rFonts w:eastAsia="ArialMT"/>
        </w:rPr>
        <w:t xml:space="preserve">diöstrus evresinde </w:t>
      </w:r>
      <w:r w:rsidRPr="00556FEF">
        <w:rPr>
          <w:rFonts w:eastAsia="ArialMT"/>
        </w:rPr>
        <w:t xml:space="preserve">en yüksek </w:t>
      </w:r>
      <w:r w:rsidR="00F43B25" w:rsidRPr="00556FEF">
        <w:rPr>
          <w:rFonts w:eastAsia="ArialMT"/>
        </w:rPr>
        <w:t xml:space="preserve">düzeyde olduğu </w:t>
      </w:r>
      <w:r w:rsidR="006C7F5B" w:rsidRPr="00556FEF">
        <w:rPr>
          <w:rFonts w:eastAsia="ArialMT"/>
        </w:rPr>
        <w:t>aynı</w:t>
      </w:r>
      <w:r w:rsidR="00F43B25" w:rsidRPr="00556FEF">
        <w:rPr>
          <w:rFonts w:eastAsia="ArialMT"/>
        </w:rPr>
        <w:t xml:space="preserve"> zamanda </w:t>
      </w:r>
      <w:r w:rsidRPr="00556FEF">
        <w:rPr>
          <w:rFonts w:eastAsia="ArialMT"/>
        </w:rPr>
        <w:t xml:space="preserve">infindibulum ve ampulla bölgesindeki hormonal değişikliklere daha çok yanıt verdiği belirlenmiştir. </w:t>
      </w:r>
      <w:r w:rsidR="006C7F5B" w:rsidRPr="00556FEF">
        <w:rPr>
          <w:rFonts w:eastAsia="ArialMT"/>
        </w:rPr>
        <w:t>Ancak diöstrusda ampulla ve infindibulumda HSP-70 pozitif hücre oranında önemli artış saptanmamıştır. M</w:t>
      </w:r>
      <w:r w:rsidR="00F43B25" w:rsidRPr="00556FEF">
        <w:rPr>
          <w:rFonts w:eastAsia="ArialMT"/>
        </w:rPr>
        <w:t>ezotel hücrelerinde</w:t>
      </w:r>
      <w:r w:rsidR="006C7F5B" w:rsidRPr="00556FEF">
        <w:rPr>
          <w:rFonts w:eastAsia="ArialMT"/>
        </w:rPr>
        <w:t xml:space="preserve"> de</w:t>
      </w:r>
      <w:r w:rsidR="00F43B25" w:rsidRPr="00556FEF">
        <w:rPr>
          <w:rFonts w:eastAsia="ArialMT"/>
        </w:rPr>
        <w:t xml:space="preserve"> güçlü HSP-70 immün </w:t>
      </w:r>
      <w:r w:rsidRPr="00556FEF">
        <w:rPr>
          <w:rFonts w:eastAsia="ArialMT"/>
        </w:rPr>
        <w:t>boyanması görülm</w:t>
      </w:r>
      <w:r w:rsidR="006C7F5B" w:rsidRPr="00556FEF">
        <w:rPr>
          <w:rFonts w:eastAsia="ArialMT"/>
        </w:rPr>
        <w:t>esine karşın s</w:t>
      </w:r>
      <w:r w:rsidRPr="00556FEF">
        <w:rPr>
          <w:rFonts w:eastAsia="ArialMT"/>
        </w:rPr>
        <w:t>troma ve kas hücrelerinde HSP</w:t>
      </w:r>
      <w:r w:rsidR="000B7290" w:rsidRPr="00556FEF">
        <w:rPr>
          <w:rFonts w:eastAsia="ArialMT"/>
        </w:rPr>
        <w:t>-</w:t>
      </w:r>
      <w:r w:rsidRPr="00556FEF">
        <w:rPr>
          <w:rFonts w:eastAsia="ArialMT"/>
        </w:rPr>
        <w:t>70 için zayıf pozitiflik izlenmiştir.  Gebelik</w:t>
      </w:r>
      <w:r w:rsidR="006C7F5B" w:rsidRPr="00556FEF">
        <w:rPr>
          <w:rFonts w:eastAsia="ArialMT"/>
        </w:rPr>
        <w:t>te</w:t>
      </w:r>
      <w:r w:rsidRPr="00556FEF">
        <w:rPr>
          <w:rFonts w:eastAsia="ArialMT"/>
        </w:rPr>
        <w:t xml:space="preserve"> is</w:t>
      </w:r>
      <w:r w:rsidR="000B7290" w:rsidRPr="00556FEF">
        <w:rPr>
          <w:rFonts w:eastAsia="ArialMT"/>
        </w:rPr>
        <w:t>e tüm işlevsel bölgelerde immün</w:t>
      </w:r>
      <w:r w:rsidRPr="00556FEF">
        <w:rPr>
          <w:rFonts w:eastAsia="ArialMT"/>
        </w:rPr>
        <w:t>reaktivite</w:t>
      </w:r>
      <w:r w:rsidR="00D92BA3" w:rsidRPr="00556FEF">
        <w:rPr>
          <w:rFonts w:eastAsia="ArialMT"/>
        </w:rPr>
        <w:t xml:space="preserve"> gözlemlenmiştir. Gebe farenin </w:t>
      </w:r>
      <w:r w:rsidRPr="00556FEF">
        <w:rPr>
          <w:rFonts w:eastAsia="ArialMT"/>
        </w:rPr>
        <w:t>tuba uterinasında HSP</w:t>
      </w:r>
      <w:r w:rsidR="006C7F5B" w:rsidRPr="00556FEF">
        <w:rPr>
          <w:rFonts w:eastAsia="ArialMT"/>
        </w:rPr>
        <w:t>-</w:t>
      </w:r>
      <w:r w:rsidRPr="00556FEF">
        <w:rPr>
          <w:rFonts w:eastAsia="ArialMT"/>
        </w:rPr>
        <w:t xml:space="preserve">70 pozitif hücre oranı gebe olmayanlara karşın çok </w:t>
      </w:r>
      <w:r w:rsidR="006C7F5B" w:rsidRPr="00556FEF">
        <w:rPr>
          <w:rFonts w:eastAsia="ArialMT"/>
        </w:rPr>
        <w:t>bulunmuştur. Bu bulgulardan HSP-</w:t>
      </w:r>
      <w:r w:rsidRPr="00556FEF">
        <w:rPr>
          <w:rFonts w:eastAsia="ArialMT"/>
        </w:rPr>
        <w:t>70'</w:t>
      </w:r>
      <w:r w:rsidR="006C7F5B" w:rsidRPr="00556FEF">
        <w:rPr>
          <w:rFonts w:eastAsia="ArialMT"/>
        </w:rPr>
        <w:t xml:space="preserve"> </w:t>
      </w:r>
      <w:r w:rsidR="00D92BA3" w:rsidRPr="00556FEF">
        <w:rPr>
          <w:rFonts w:eastAsia="ArialMT"/>
        </w:rPr>
        <w:t>in tuba uterinada östrus döngüsüyle düzenlenen bir protein</w:t>
      </w:r>
      <w:r w:rsidRPr="00556FEF">
        <w:rPr>
          <w:rFonts w:eastAsia="ArialMT"/>
        </w:rPr>
        <w:t xml:space="preserve"> olduğu, bu proteinin östrus döngüsünün özgün evreleri için protein belirteçi olduğu ve büyük olasılıkla gebelikle ilgili hormonlar tarafından düzenlendiği sonucuna varılmıştır</w:t>
      </w:r>
      <w:r w:rsidR="00D04575" w:rsidRPr="00556FEF">
        <w:rPr>
          <w:rFonts w:eastAsia="ArialMT"/>
        </w:rPr>
        <w:t xml:space="preserve"> (19).</w:t>
      </w:r>
    </w:p>
    <w:p w:rsidR="004E55D2" w:rsidRPr="00556FEF" w:rsidRDefault="00812BB1" w:rsidP="00713B0C">
      <w:pPr>
        <w:autoSpaceDE w:val="0"/>
        <w:autoSpaceDN w:val="0"/>
        <w:bidi w:val="0"/>
        <w:adjustRightInd w:val="0"/>
        <w:ind w:firstLine="708"/>
        <w:jc w:val="both"/>
        <w:rPr>
          <w:rFonts w:eastAsia="ArialMT"/>
        </w:rPr>
      </w:pPr>
      <w:r w:rsidRPr="00556FEF">
        <w:rPr>
          <w:rFonts w:eastAsia="ArialMT"/>
        </w:rPr>
        <w:t>Bizim çalışmamızda da 1. grupta yapılan HSP-70 immün</w:t>
      </w:r>
      <w:r w:rsidR="000B7290" w:rsidRPr="00556FEF">
        <w:rPr>
          <w:rFonts w:eastAsia="ArialMT"/>
        </w:rPr>
        <w:t xml:space="preserve"> </w:t>
      </w:r>
      <w:r w:rsidRPr="00556FEF">
        <w:rPr>
          <w:rFonts w:eastAsia="ArialMT"/>
        </w:rPr>
        <w:t xml:space="preserve">boyamalarında, epitel hücrelerinde sitoplazmik düzeyde ve orta dereceli HSP-70 </w:t>
      </w:r>
      <w:r w:rsidR="000B7290" w:rsidRPr="00556FEF">
        <w:rPr>
          <w:rFonts w:eastAsia="ArialMT"/>
        </w:rPr>
        <w:t xml:space="preserve">tutulumu </w:t>
      </w:r>
      <w:r w:rsidRPr="00556FEF">
        <w:rPr>
          <w:rFonts w:eastAsia="ArialMT"/>
        </w:rPr>
        <w:t xml:space="preserve">görülmüştür. 2. grupta ise </w:t>
      </w:r>
      <w:r w:rsidR="000B7290" w:rsidRPr="00556FEF">
        <w:rPr>
          <w:rFonts w:eastAsia="ArialMT"/>
        </w:rPr>
        <w:t>immünreaktivitenin,</w:t>
      </w:r>
      <w:r w:rsidRPr="00556FEF">
        <w:rPr>
          <w:rFonts w:eastAsia="ArialMT"/>
        </w:rPr>
        <w:t xml:space="preserve"> epitel hücrelerinde bazı bölgelerde</w:t>
      </w:r>
      <w:r w:rsidR="000B7290" w:rsidRPr="00556FEF">
        <w:rPr>
          <w:rFonts w:eastAsia="ArialMT"/>
        </w:rPr>
        <w:t xml:space="preserve"> özellikle</w:t>
      </w:r>
      <w:r w:rsidRPr="00556FEF">
        <w:rPr>
          <w:rFonts w:eastAsia="ArialMT"/>
        </w:rPr>
        <w:t xml:space="preserve"> apikal hücre zarında oldukça kuvvetli olduğu belirlenmiştir. Bu gruptaki diğer önemli bir bulgu ise damar duvarında endotel hücre düzeyinde de HSP-70 immünoreaktivitesinin belirlenmesidir. 3. grupta ise HSP-70 immünreaktivitesinin doku genelinde bir önceki gruba benzer olduğu görülmüştür. Ancak bazı kas hücrelerinde zayıf immünreaktivite olmasına karşın bazılarında son derece kuvvetli HSP-70 immünreaktivitesi olması dikkati çekmiştir.</w:t>
      </w:r>
    </w:p>
    <w:p w:rsidR="004E55D2" w:rsidRPr="00556FEF" w:rsidRDefault="00D92BA3" w:rsidP="00713B0C">
      <w:pPr>
        <w:autoSpaceDE w:val="0"/>
        <w:autoSpaceDN w:val="0"/>
        <w:bidi w:val="0"/>
        <w:adjustRightInd w:val="0"/>
        <w:ind w:firstLine="708"/>
        <w:jc w:val="both"/>
        <w:rPr>
          <w:rFonts w:eastAsia="ArialMT"/>
          <w:bCs/>
        </w:rPr>
      </w:pPr>
      <w:r w:rsidRPr="00556FEF">
        <w:rPr>
          <w:rFonts w:eastAsia="ArialMT"/>
        </w:rPr>
        <w:t xml:space="preserve">Araştırmalarda domuz ve tavşan tuba uterinalarında spermiyumların biriktikleri bölgeler ile </w:t>
      </w:r>
      <w:proofErr w:type="gramStart"/>
      <w:r w:rsidRPr="00556FEF">
        <w:rPr>
          <w:rFonts w:eastAsia="ArialMT"/>
        </w:rPr>
        <w:t>döllenmenin</w:t>
      </w:r>
      <w:proofErr w:type="gramEnd"/>
      <w:r w:rsidRPr="00556FEF">
        <w:rPr>
          <w:rFonts w:eastAsia="ArialMT"/>
        </w:rPr>
        <w:t xml:space="preserve"> oluştuğu yerler arasında küçük ısı farklılıklarının bulunduğu b</w:t>
      </w:r>
      <w:r w:rsidR="004C1FD0" w:rsidRPr="00556FEF">
        <w:rPr>
          <w:rFonts w:eastAsia="ArialMT"/>
        </w:rPr>
        <w:t>ildirilmiştir.</w:t>
      </w:r>
    </w:p>
    <w:p w:rsidR="00063136" w:rsidRPr="00556FEF" w:rsidRDefault="00672771" w:rsidP="00713B0C">
      <w:pPr>
        <w:autoSpaceDE w:val="0"/>
        <w:autoSpaceDN w:val="0"/>
        <w:bidi w:val="0"/>
        <w:adjustRightInd w:val="0"/>
        <w:ind w:firstLine="708"/>
        <w:jc w:val="both"/>
      </w:pPr>
      <w:r w:rsidRPr="00556FEF">
        <w:rPr>
          <w:rFonts w:eastAsia="ArialMT"/>
        </w:rPr>
        <w:lastRenderedPageBreak/>
        <w:t>Malayer ve arkadaşları, Brahman ve Holstein ineklerinden alınıp kültüre edilmiş endometriyum ve tuba uterina</w:t>
      </w:r>
      <w:r w:rsidR="006C7F5B" w:rsidRPr="00556FEF">
        <w:rPr>
          <w:rFonts w:eastAsia="ArialMT"/>
        </w:rPr>
        <w:t xml:space="preserve"> örneklerinde </w:t>
      </w:r>
      <w:r w:rsidRPr="00556FEF">
        <w:rPr>
          <w:rFonts w:eastAsia="ArialMT"/>
        </w:rPr>
        <w:t xml:space="preserve">protein sentezi ve salgılama farklılıkları ve bu dokuların in vitro ısı stresine olan tepkilerini incelemişler. Her iki cinste </w:t>
      </w:r>
      <w:smartTag w:uri="urn:schemas-microsoft-com:office:smarttags" w:element="metricconverter">
        <w:smartTagPr>
          <w:attr w:name="ProductID" w:val="43ﾰC"/>
        </w:smartTagPr>
        <w:r w:rsidRPr="00556FEF">
          <w:rPr>
            <w:rFonts w:eastAsia="ArialMT"/>
          </w:rPr>
          <w:t>43</w:t>
        </w:r>
        <w:r w:rsidRPr="00556FEF">
          <w:t>°C</w:t>
        </w:r>
      </w:smartTag>
      <w:r w:rsidRPr="00556FEF">
        <w:rPr>
          <w:rFonts w:eastAsia="ArialMT"/>
        </w:rPr>
        <w:t xml:space="preserve"> ısıyla inkübasyonda kontralateral bölgelerden alınmış tuba uterinalardan salgılanan makromoleküllerin çözülmesinde artım olmuştur.  Brahman ineklerinde her iki </w:t>
      </w:r>
      <w:r w:rsidR="006C7F5B" w:rsidRPr="00556FEF">
        <w:rPr>
          <w:rFonts w:eastAsia="ArialMT"/>
        </w:rPr>
        <w:t>tuba uterina</w:t>
      </w:r>
      <w:r w:rsidR="00D92BA3" w:rsidRPr="00556FEF">
        <w:rPr>
          <w:rFonts w:eastAsia="ArialMT"/>
        </w:rPr>
        <w:t>da sıcaklığın 43</w:t>
      </w:r>
      <w:r w:rsidRPr="00556FEF">
        <w:t>°C</w:t>
      </w:r>
      <w:r w:rsidR="006C7F5B" w:rsidRPr="00556FEF">
        <w:rPr>
          <w:rFonts w:eastAsia="ArialMT"/>
        </w:rPr>
        <w:t xml:space="preserve"> olması zardan geçemeyen </w:t>
      </w:r>
      <w:r w:rsidRPr="00556FEF">
        <w:t>3H etiketli makromoleküllerin salgılanmasını artırmıştır. Holstein ineklerinde i</w:t>
      </w:r>
      <w:r w:rsidR="006C7F5B" w:rsidRPr="00556FEF">
        <w:t>se ovulasyonun gerçekleşmesiyle</w:t>
      </w:r>
      <w:r w:rsidRPr="00556FEF">
        <w:t xml:space="preserve"> tuba uterinada ısı yükselmesi olmuş ve salgılama durmuştur. Melez ineklerden alınan dokularda zardan geçemeyen makromoleküllerin salgılanması bölge ve </w:t>
      </w:r>
      <w:r w:rsidR="0012293F" w:rsidRPr="00556FEF">
        <w:t>sıcaklık etkileşimi göstermiş</w:t>
      </w:r>
      <w:r w:rsidRPr="00556FEF">
        <w:t xml:space="preserve">tir. Kontralateral bölgeden alınmış dokuda sıcaklığa tepki olarak </w:t>
      </w:r>
      <w:r w:rsidR="002E1F18" w:rsidRPr="00556FEF">
        <w:t>salgılama artmıştır. Aynı taraft</w:t>
      </w:r>
      <w:r w:rsidRPr="00556FEF">
        <w:t>an alınmış dokularsa sıcaklık artımından etkilenmemişl</w:t>
      </w:r>
      <w:r w:rsidR="002E1F18" w:rsidRPr="00556FEF">
        <w:t>erdir. Sıcaklık uygulandıktan 2,</w:t>
      </w:r>
      <w:r w:rsidRPr="00556FEF">
        <w:t>5 saat sonra her iki cins ve melez</w:t>
      </w:r>
      <w:r w:rsidR="0012293F" w:rsidRPr="00556FEF">
        <w:t xml:space="preserve"> ineklerde HSP-70 ekpresse olu</w:t>
      </w:r>
      <w:r w:rsidRPr="00556FEF">
        <w:t>muştur. Kontrol gr</w:t>
      </w:r>
      <w:r w:rsidR="0012293F" w:rsidRPr="00556FEF">
        <w:t>ubunda ise bu protein ifade ol</w:t>
      </w:r>
      <w:r w:rsidRPr="00556FEF">
        <w:t>mamıştır. Isıya etkin kalmış</w:t>
      </w:r>
      <w:r w:rsidR="0012293F" w:rsidRPr="00556FEF">
        <w:t xml:space="preserve"> dokularda 3-</w:t>
      </w:r>
      <w:proofErr w:type="gramStart"/>
      <w:r w:rsidR="0012293F" w:rsidRPr="00556FEF">
        <w:t>3.5</w:t>
      </w:r>
      <w:proofErr w:type="gramEnd"/>
      <w:r w:rsidR="0012293F" w:rsidRPr="00556FEF">
        <w:t xml:space="preserve"> saat sonra HSP-</w:t>
      </w:r>
      <w:r w:rsidRPr="00556FEF">
        <w:t>70 miktarı artmıştır. Ancak sıcaklık uygulamasından 24 s</w:t>
      </w:r>
      <w:r w:rsidR="0012293F" w:rsidRPr="00556FEF">
        <w:t>aat sonra alınmış dokularda HSP-</w:t>
      </w:r>
      <w:r w:rsidRPr="00556FEF">
        <w:t>70 ekspresyonu azalmıştır.  Araştırmac</w:t>
      </w:r>
      <w:r w:rsidR="000B7290" w:rsidRPr="00556FEF">
        <w:t>ılar bunu dokuların süre geçtikç</w:t>
      </w:r>
      <w:r w:rsidRPr="00556FEF">
        <w:t xml:space="preserve">e sıcaklığa </w:t>
      </w:r>
      <w:r w:rsidR="0012293F" w:rsidRPr="00556FEF">
        <w:t>alışarak uyum göstermesiyle</w:t>
      </w:r>
      <w:r w:rsidR="002E1F18" w:rsidRPr="00556FEF">
        <w:t xml:space="preserve"> açıklamışlar</w:t>
      </w:r>
      <w:r w:rsidR="0012293F" w:rsidRPr="00556FEF">
        <w:t>dır</w:t>
      </w:r>
      <w:r w:rsidR="00D04575" w:rsidRPr="00556FEF">
        <w:t xml:space="preserve"> (20).</w:t>
      </w:r>
    </w:p>
    <w:p w:rsidR="004E55D2" w:rsidRPr="00556FEF" w:rsidRDefault="002537E8" w:rsidP="00713B0C">
      <w:pPr>
        <w:autoSpaceDE w:val="0"/>
        <w:autoSpaceDN w:val="0"/>
        <w:bidi w:val="0"/>
        <w:adjustRightInd w:val="0"/>
        <w:ind w:firstLine="708"/>
        <w:jc w:val="both"/>
        <w:rPr>
          <w:rFonts w:eastAsia="ArialMT"/>
          <w:bCs/>
        </w:rPr>
      </w:pPr>
      <w:r w:rsidRPr="00556FEF">
        <w:rPr>
          <w:rFonts w:eastAsia="ArialMT"/>
        </w:rPr>
        <w:t>Bizim çalışmamızda HSP-70 tutulumunun genelde epitel hücrelerinde sitoplazmik düzeyde ve orta dereceli olduğu, SOD uygulaması ile tutulumun süreye koşut arttığı belirlenmiştir.</w:t>
      </w:r>
    </w:p>
    <w:p w:rsidR="00063136" w:rsidRPr="00556FEF" w:rsidRDefault="00672771" w:rsidP="00713B0C">
      <w:pPr>
        <w:autoSpaceDE w:val="0"/>
        <w:autoSpaceDN w:val="0"/>
        <w:bidi w:val="0"/>
        <w:adjustRightInd w:val="0"/>
        <w:ind w:firstLine="708"/>
        <w:jc w:val="both"/>
        <w:rPr>
          <w:rFonts w:eastAsia="ArialMT"/>
        </w:rPr>
      </w:pPr>
      <w:r w:rsidRPr="00556FEF">
        <w:rPr>
          <w:rFonts w:eastAsia="ArialMT"/>
        </w:rPr>
        <w:t>King ve arkadaşları hiperter</w:t>
      </w:r>
      <w:r w:rsidR="0012293F" w:rsidRPr="00556FEF">
        <w:rPr>
          <w:rFonts w:eastAsia="ArialMT"/>
        </w:rPr>
        <w:t xml:space="preserve">miye etkin kalmış farelerde HSP-70 </w:t>
      </w:r>
      <w:r w:rsidRPr="00556FEF">
        <w:rPr>
          <w:rFonts w:eastAsia="ArialMT"/>
        </w:rPr>
        <w:t xml:space="preserve">ve antioksidan enzim aktivitesini incelemişlerdir. Öldürücü olmayan sıcaklık uygulanmış </w:t>
      </w:r>
      <w:r w:rsidR="0012293F" w:rsidRPr="00556FEF">
        <w:rPr>
          <w:rFonts w:eastAsia="ArialMT"/>
        </w:rPr>
        <w:t>farelerde HSP-</w:t>
      </w:r>
      <w:r w:rsidRPr="00556FEF">
        <w:rPr>
          <w:rFonts w:eastAsia="ArialMT"/>
        </w:rPr>
        <w:t>70 sentezlenmiş</w:t>
      </w:r>
      <w:r w:rsidR="0012293F" w:rsidRPr="00556FEF">
        <w:rPr>
          <w:rFonts w:eastAsia="ArialMT"/>
        </w:rPr>
        <w:t xml:space="preserve"> ve kontrol grubuna karşın HSP-</w:t>
      </w:r>
      <w:r w:rsidRPr="00556FEF">
        <w:rPr>
          <w:rFonts w:eastAsia="ArialMT"/>
        </w:rPr>
        <w:t xml:space="preserve">70 düzeyi oldukça artmıştır. </w:t>
      </w:r>
      <w:r w:rsidR="0012293F" w:rsidRPr="00556FEF">
        <w:rPr>
          <w:rFonts w:eastAsia="ArialMT"/>
        </w:rPr>
        <w:t xml:space="preserve">15 dakika sıcaklığa etkin bırakılmış </w:t>
      </w:r>
      <w:r w:rsidR="000B7290" w:rsidRPr="00556FEF">
        <w:rPr>
          <w:rFonts w:eastAsia="ArialMT"/>
        </w:rPr>
        <w:t>deneklerde</w:t>
      </w:r>
      <w:r w:rsidR="0012293F" w:rsidRPr="00556FEF">
        <w:rPr>
          <w:rFonts w:eastAsia="ArialMT"/>
        </w:rPr>
        <w:t xml:space="preserve"> bu oran %</w:t>
      </w:r>
      <w:proofErr w:type="gramStart"/>
      <w:r w:rsidR="0012293F" w:rsidRPr="00556FEF">
        <w:rPr>
          <w:rFonts w:eastAsia="ArialMT"/>
        </w:rPr>
        <w:t>72.2</w:t>
      </w:r>
      <w:proofErr w:type="gramEnd"/>
      <w:r w:rsidR="0012293F" w:rsidRPr="00556FEF">
        <w:rPr>
          <w:rFonts w:eastAsia="ArialMT"/>
        </w:rPr>
        <w:t xml:space="preserve"> olarak bulunmuştur. </w:t>
      </w:r>
      <w:r w:rsidRPr="00556FEF">
        <w:rPr>
          <w:rFonts w:eastAsia="ArialMT"/>
        </w:rPr>
        <w:t xml:space="preserve">30 dakikalık </w:t>
      </w:r>
      <w:r w:rsidR="0012293F" w:rsidRPr="00556FEF">
        <w:rPr>
          <w:rFonts w:eastAsia="ArialMT"/>
        </w:rPr>
        <w:t>hipertermiden 48 saat sonra ise HSP-</w:t>
      </w:r>
      <w:r w:rsidRPr="00556FEF">
        <w:rPr>
          <w:rFonts w:eastAsia="ArialMT"/>
        </w:rPr>
        <w:t>70 %</w:t>
      </w:r>
      <w:proofErr w:type="gramStart"/>
      <w:r w:rsidRPr="00556FEF">
        <w:rPr>
          <w:rFonts w:eastAsia="ArialMT"/>
        </w:rPr>
        <w:t>88.2</w:t>
      </w:r>
      <w:proofErr w:type="gramEnd"/>
      <w:r w:rsidRPr="00556FEF">
        <w:rPr>
          <w:rFonts w:eastAsia="ArialMT"/>
        </w:rPr>
        <w:t xml:space="preserve"> </w:t>
      </w:r>
      <w:r w:rsidR="0012293F" w:rsidRPr="00556FEF">
        <w:rPr>
          <w:rFonts w:eastAsia="ArialMT"/>
        </w:rPr>
        <w:t>gibi oldukça yüksek bir oran</w:t>
      </w:r>
      <w:r w:rsidRPr="00556FEF">
        <w:rPr>
          <w:rFonts w:eastAsia="ArialMT"/>
        </w:rPr>
        <w:t xml:space="preserve">a yükselmiştir. </w:t>
      </w:r>
      <w:r w:rsidR="0012293F" w:rsidRPr="00556FEF">
        <w:rPr>
          <w:rFonts w:eastAsia="ArialMT"/>
        </w:rPr>
        <w:t xml:space="preserve">Sıcaklığa </w:t>
      </w:r>
      <w:r w:rsidRPr="00556FEF">
        <w:rPr>
          <w:rFonts w:eastAsia="ArialMT"/>
        </w:rPr>
        <w:t xml:space="preserve">45 dakika etkin kalan farelerde </w:t>
      </w:r>
      <w:r w:rsidR="0012293F" w:rsidRPr="00556FEF">
        <w:rPr>
          <w:rFonts w:eastAsia="ArialMT"/>
        </w:rPr>
        <w:t>%</w:t>
      </w:r>
      <w:proofErr w:type="gramStart"/>
      <w:r w:rsidR="0012293F" w:rsidRPr="00556FEF">
        <w:rPr>
          <w:rFonts w:eastAsia="ArialMT"/>
        </w:rPr>
        <w:t>63.5</w:t>
      </w:r>
      <w:proofErr w:type="gramEnd"/>
      <w:r w:rsidR="0012293F" w:rsidRPr="00556FEF">
        <w:rPr>
          <w:rFonts w:eastAsia="ArialMT"/>
        </w:rPr>
        <w:t xml:space="preserve"> gibi </w:t>
      </w:r>
      <w:r w:rsidRPr="00556FEF">
        <w:rPr>
          <w:rFonts w:eastAsia="ArialMT"/>
        </w:rPr>
        <w:t xml:space="preserve">kontrol grubundan hiç bir farkı olmayan </w:t>
      </w:r>
      <w:r w:rsidR="0012293F" w:rsidRPr="00556FEF">
        <w:rPr>
          <w:rFonts w:eastAsia="ArialMT"/>
        </w:rPr>
        <w:t>bir oran bulunmuştur</w:t>
      </w:r>
      <w:r w:rsidRPr="00556FEF">
        <w:rPr>
          <w:rFonts w:eastAsia="ArialMT"/>
        </w:rPr>
        <w:t xml:space="preserve">.  48 saat sonra </w:t>
      </w:r>
      <w:r w:rsidR="0012293F" w:rsidRPr="00556FEF">
        <w:rPr>
          <w:rFonts w:eastAsia="ArialMT"/>
        </w:rPr>
        <w:t>deneklerdeki</w:t>
      </w:r>
      <w:r w:rsidRPr="00556FEF">
        <w:rPr>
          <w:rFonts w:eastAsia="ArialMT"/>
        </w:rPr>
        <w:t xml:space="preserve"> hepatik antioksidan enzim aktiviteleri</w:t>
      </w:r>
      <w:r w:rsidR="0012293F" w:rsidRPr="00556FEF">
        <w:rPr>
          <w:rFonts w:eastAsia="ArialMT"/>
        </w:rPr>
        <w:t>–</w:t>
      </w:r>
      <w:r w:rsidRPr="00556FEF">
        <w:rPr>
          <w:rFonts w:eastAsia="ArialMT"/>
        </w:rPr>
        <w:t xml:space="preserve">SOD, </w:t>
      </w:r>
      <w:r w:rsidR="000B7290" w:rsidRPr="00556FEF">
        <w:rPr>
          <w:rFonts w:eastAsia="ArialMT"/>
        </w:rPr>
        <w:t>CAT</w:t>
      </w:r>
      <w:r w:rsidRPr="00556FEF">
        <w:rPr>
          <w:rFonts w:eastAsia="ArialMT"/>
        </w:rPr>
        <w:t>, GPx düzeyleri</w:t>
      </w:r>
      <w:r w:rsidR="0012293F" w:rsidRPr="00556FEF">
        <w:rPr>
          <w:rFonts w:eastAsia="ArialMT"/>
        </w:rPr>
        <w:t>nde</w:t>
      </w:r>
      <w:r w:rsidRPr="00556FEF">
        <w:rPr>
          <w:rFonts w:eastAsia="ArialMT"/>
        </w:rPr>
        <w:t xml:space="preserve"> önemli </w:t>
      </w:r>
      <w:r w:rsidR="0012293F" w:rsidRPr="00556FEF">
        <w:rPr>
          <w:rFonts w:eastAsia="ArialMT"/>
        </w:rPr>
        <w:t>bir değişiklik belirlenmemiştir</w:t>
      </w:r>
      <w:r w:rsidRPr="00556FEF">
        <w:rPr>
          <w:rFonts w:eastAsia="ArialMT"/>
        </w:rPr>
        <w:t xml:space="preserve">. Bu bulgular doğrultusunda araştırmacılar </w:t>
      </w:r>
      <w:r w:rsidR="000B7290" w:rsidRPr="00556FEF">
        <w:rPr>
          <w:rFonts w:eastAsia="ArialMT"/>
        </w:rPr>
        <w:t>deneklerin</w:t>
      </w:r>
      <w:r w:rsidRPr="00556FEF">
        <w:rPr>
          <w:rFonts w:eastAsia="ArialMT"/>
        </w:rPr>
        <w:t xml:space="preserve"> yükse</w:t>
      </w:r>
      <w:r w:rsidR="0012293F" w:rsidRPr="00556FEF">
        <w:rPr>
          <w:rFonts w:eastAsia="ArialMT"/>
        </w:rPr>
        <w:t>k ısıya karşı direnmelerine HSP-</w:t>
      </w:r>
      <w:r w:rsidRPr="00556FEF">
        <w:rPr>
          <w:rFonts w:eastAsia="ArialMT"/>
        </w:rPr>
        <w:t>70</w:t>
      </w:r>
      <w:r w:rsidR="0012293F" w:rsidRPr="00556FEF">
        <w:rPr>
          <w:rFonts w:eastAsia="ArialMT"/>
        </w:rPr>
        <w:t xml:space="preserve"> düzeylerinde gerçekleşen artışın </w:t>
      </w:r>
      <w:r w:rsidRPr="00556FEF">
        <w:rPr>
          <w:rFonts w:eastAsia="ArialMT"/>
        </w:rPr>
        <w:t xml:space="preserve">antioksidanlardan daha </w:t>
      </w:r>
      <w:r w:rsidR="0012293F" w:rsidRPr="00556FEF">
        <w:rPr>
          <w:rFonts w:eastAsia="ArialMT"/>
        </w:rPr>
        <w:t>etkili</w:t>
      </w:r>
      <w:r w:rsidR="002E1F18" w:rsidRPr="00556FEF">
        <w:rPr>
          <w:rFonts w:eastAsia="ArialMT"/>
        </w:rPr>
        <w:t xml:space="preserve"> </w:t>
      </w:r>
      <w:r w:rsidR="0012293F" w:rsidRPr="00556FEF">
        <w:rPr>
          <w:rFonts w:eastAsia="ArialMT"/>
        </w:rPr>
        <w:t>olduğunu belirtmişlerdir</w:t>
      </w:r>
      <w:r w:rsidR="00D04575" w:rsidRPr="00556FEF">
        <w:rPr>
          <w:rFonts w:eastAsia="ArialMT"/>
        </w:rPr>
        <w:t xml:space="preserve"> (21).</w:t>
      </w:r>
    </w:p>
    <w:p w:rsidR="002537E8" w:rsidRPr="00556FEF" w:rsidRDefault="00D04575" w:rsidP="00713B0C">
      <w:pPr>
        <w:autoSpaceDE w:val="0"/>
        <w:autoSpaceDN w:val="0"/>
        <w:bidi w:val="0"/>
        <w:adjustRightInd w:val="0"/>
        <w:ind w:firstLine="708"/>
        <w:jc w:val="both"/>
        <w:rPr>
          <w:rFonts w:eastAsia="ArialMT"/>
        </w:rPr>
      </w:pPr>
      <w:r w:rsidRPr="00556FEF">
        <w:rPr>
          <w:rFonts w:eastAsia="ArialMT"/>
        </w:rPr>
        <w:t>Ç</w:t>
      </w:r>
      <w:r w:rsidR="000B7290" w:rsidRPr="00556FEF">
        <w:rPr>
          <w:rFonts w:eastAsia="ArialMT"/>
        </w:rPr>
        <w:t>alışmamızda s</w:t>
      </w:r>
      <w:r w:rsidR="002537E8" w:rsidRPr="00556FEF">
        <w:rPr>
          <w:rFonts w:eastAsia="ArialMT"/>
        </w:rPr>
        <w:t>onuç olarak apoptotik programın merkezi bileşenleri olan kaspazların aktivasyonuyla, hiperterminin özellikle epitel hücrelerinde dış yolaktan apoptozisi başlattığı yargısına varılmıştır. Yer yer salgı yapan hücrelerin</w:t>
      </w:r>
      <w:r w:rsidR="00561350" w:rsidRPr="00556FEF">
        <w:rPr>
          <w:rFonts w:eastAsia="ArialMT"/>
        </w:rPr>
        <w:t xml:space="preserve"> de etkilenmesine koşut olarak ovariyan siklusun da bozulmuş olabileceği düşünülmüştür. Doku genelinde oluşan apoptozisin dış yolaktan gerçekleşmiş olabileceği yargısına varılmıştır. Ancak SOD uygulamasının süreye koşut apoptozisi baskıladığı, bunun da artan HSP-70’ in koruyucu etkisi ile gerçekleşmiş olabileceği kanısına varılmıştır.</w:t>
      </w:r>
    </w:p>
    <w:p w:rsidR="00D04575" w:rsidRPr="00556FEF" w:rsidRDefault="00D04575" w:rsidP="00713B0C">
      <w:pPr>
        <w:autoSpaceDE w:val="0"/>
        <w:autoSpaceDN w:val="0"/>
        <w:bidi w:val="0"/>
        <w:adjustRightInd w:val="0"/>
        <w:ind w:firstLine="708"/>
        <w:jc w:val="both"/>
        <w:rPr>
          <w:rFonts w:eastAsia="ArialMT"/>
          <w:b/>
        </w:rPr>
      </w:pPr>
    </w:p>
    <w:p w:rsidR="00D04575" w:rsidRPr="00556FEF" w:rsidRDefault="00D04575" w:rsidP="00713B0C">
      <w:pPr>
        <w:autoSpaceDE w:val="0"/>
        <w:autoSpaceDN w:val="0"/>
        <w:bidi w:val="0"/>
        <w:adjustRightInd w:val="0"/>
        <w:ind w:firstLine="708"/>
        <w:jc w:val="both"/>
        <w:rPr>
          <w:rFonts w:eastAsia="ArialMT"/>
          <w:b/>
        </w:rPr>
      </w:pPr>
    </w:p>
    <w:p w:rsidR="00D04575" w:rsidRPr="00556FEF" w:rsidRDefault="00D04575" w:rsidP="00713B0C">
      <w:pPr>
        <w:autoSpaceDE w:val="0"/>
        <w:autoSpaceDN w:val="0"/>
        <w:bidi w:val="0"/>
        <w:adjustRightInd w:val="0"/>
        <w:ind w:firstLine="708"/>
        <w:jc w:val="both"/>
        <w:rPr>
          <w:rFonts w:eastAsia="ArialMT"/>
          <w:b/>
        </w:rPr>
      </w:pPr>
    </w:p>
    <w:p w:rsidR="00D04575" w:rsidRPr="00556FEF" w:rsidRDefault="00D04575" w:rsidP="00713B0C">
      <w:pPr>
        <w:autoSpaceDE w:val="0"/>
        <w:autoSpaceDN w:val="0"/>
        <w:bidi w:val="0"/>
        <w:adjustRightInd w:val="0"/>
        <w:ind w:firstLine="708"/>
        <w:jc w:val="both"/>
        <w:rPr>
          <w:rFonts w:eastAsia="ArialMT"/>
          <w:b/>
        </w:rPr>
      </w:pPr>
    </w:p>
    <w:p w:rsidR="00D04575" w:rsidRPr="00556FEF" w:rsidRDefault="00D04575"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FF2A1C" w:rsidRPr="00556FEF" w:rsidRDefault="00FF2A1C" w:rsidP="00713B0C">
      <w:pPr>
        <w:autoSpaceDE w:val="0"/>
        <w:autoSpaceDN w:val="0"/>
        <w:bidi w:val="0"/>
        <w:adjustRightInd w:val="0"/>
        <w:ind w:firstLine="708"/>
        <w:jc w:val="both"/>
        <w:rPr>
          <w:rFonts w:eastAsia="ArialMT"/>
          <w:b/>
        </w:rPr>
      </w:pPr>
    </w:p>
    <w:p w:rsidR="00713B0C" w:rsidRDefault="00713B0C" w:rsidP="00713B0C">
      <w:pPr>
        <w:autoSpaceDE w:val="0"/>
        <w:autoSpaceDN w:val="0"/>
        <w:bidi w:val="0"/>
        <w:adjustRightInd w:val="0"/>
        <w:jc w:val="both"/>
        <w:rPr>
          <w:rFonts w:eastAsia="ArialMT"/>
          <w:b/>
        </w:rPr>
      </w:pPr>
    </w:p>
    <w:p w:rsidR="00D04575" w:rsidRPr="00556FEF" w:rsidRDefault="00D04575" w:rsidP="00713B0C">
      <w:pPr>
        <w:autoSpaceDE w:val="0"/>
        <w:autoSpaceDN w:val="0"/>
        <w:bidi w:val="0"/>
        <w:adjustRightInd w:val="0"/>
        <w:jc w:val="both"/>
        <w:rPr>
          <w:rFonts w:eastAsia="ArialMT"/>
          <w:b/>
        </w:rPr>
      </w:pPr>
      <w:r w:rsidRPr="00556FEF">
        <w:rPr>
          <w:rFonts w:eastAsia="ArialMT"/>
          <w:b/>
        </w:rPr>
        <w:t>KAYNAKLAR:</w:t>
      </w:r>
    </w:p>
    <w:p w:rsidR="00D04575" w:rsidRPr="00556FEF" w:rsidRDefault="00D04575" w:rsidP="00713B0C">
      <w:pPr>
        <w:autoSpaceDE w:val="0"/>
        <w:autoSpaceDN w:val="0"/>
        <w:bidi w:val="0"/>
        <w:adjustRightInd w:val="0"/>
        <w:jc w:val="both"/>
        <w:rPr>
          <w:shd w:val="clear" w:color="auto" w:fill="FFFFFF"/>
        </w:rPr>
      </w:pPr>
      <w:r w:rsidRPr="00556FEF">
        <w:rPr>
          <w:bCs/>
        </w:rPr>
        <w:t xml:space="preserve">1. </w:t>
      </w:r>
      <w:r w:rsidRPr="00556FEF">
        <w:t>Ozawa M, Hirabayashi M, Kanai Y. Developmental competence and oxidative state of mouse zygotes heat-stressed maternally or in vitro</w:t>
      </w:r>
      <w:proofErr w:type="gramStart"/>
      <w:r w:rsidRPr="00556FEF">
        <w:t>.,</w:t>
      </w:r>
      <w:proofErr w:type="gramEnd"/>
      <w:r w:rsidRPr="00556FEF">
        <w:t xml:space="preserve"> </w:t>
      </w:r>
      <w:r w:rsidRPr="00556FEF">
        <w:rPr>
          <w:rStyle w:val="jrnl"/>
          <w:shd w:val="clear" w:color="auto" w:fill="FFFFFF"/>
        </w:rPr>
        <w:t>Reproduction</w:t>
      </w:r>
      <w:r w:rsidRPr="00556FEF">
        <w:rPr>
          <w:shd w:val="clear" w:color="auto" w:fill="FFFFFF"/>
        </w:rPr>
        <w:t>. 2002 Nov;124(5):683-9.</w:t>
      </w:r>
    </w:p>
    <w:p w:rsidR="00D04575" w:rsidRPr="00556FEF" w:rsidRDefault="00D04575" w:rsidP="00713B0C">
      <w:pPr>
        <w:autoSpaceDE w:val="0"/>
        <w:autoSpaceDN w:val="0"/>
        <w:bidi w:val="0"/>
        <w:adjustRightInd w:val="0"/>
        <w:jc w:val="both"/>
        <w:rPr>
          <w:shd w:val="clear" w:color="auto" w:fill="FFFFFF"/>
        </w:rPr>
      </w:pPr>
      <w:r w:rsidRPr="00556FEF">
        <w:rPr>
          <w:shd w:val="clear" w:color="auto" w:fill="FFFFFF"/>
        </w:rPr>
        <w:t xml:space="preserve">2. </w:t>
      </w:r>
      <w:r w:rsidRPr="00556FEF">
        <w:t>Ozawa M, Matsuzuka T, Hirabayashi M, Kanai Y. Redox status of the oviduct and CDC2 activity in 2-cell stage embryos in heat-stressed mice</w:t>
      </w:r>
      <w:proofErr w:type="gramStart"/>
      <w:r w:rsidRPr="00556FEF">
        <w:t>.,</w:t>
      </w:r>
      <w:proofErr w:type="gramEnd"/>
      <w:r w:rsidRPr="00556FEF">
        <w:t xml:space="preserve">  </w:t>
      </w:r>
      <w:r w:rsidRPr="00556FEF">
        <w:rPr>
          <w:rStyle w:val="jrnl"/>
          <w:shd w:val="clear" w:color="auto" w:fill="FFFFFF"/>
        </w:rPr>
        <w:t>Biol Reprod</w:t>
      </w:r>
      <w:r w:rsidRPr="00556FEF">
        <w:rPr>
          <w:shd w:val="clear" w:color="auto" w:fill="FFFFFF"/>
        </w:rPr>
        <w:t>. 2004 Jul;71(1):291-6. Epub 2004 Mar 17.</w:t>
      </w:r>
    </w:p>
    <w:p w:rsidR="00D04575" w:rsidRPr="00556FEF" w:rsidRDefault="00D04575" w:rsidP="00713B0C">
      <w:pPr>
        <w:autoSpaceDE w:val="0"/>
        <w:autoSpaceDN w:val="0"/>
        <w:bidi w:val="0"/>
        <w:adjustRightInd w:val="0"/>
        <w:jc w:val="both"/>
      </w:pPr>
      <w:r w:rsidRPr="00556FEF">
        <w:t>3. Matsuzuka T, Ozawa M, Nakamura A, Ushitani A, Hirabayashi M, Kanai Y. Effects of heat stress on the redox status in the oviduct and early embryonic development in mice</w:t>
      </w:r>
      <w:proofErr w:type="gramStart"/>
      <w:r w:rsidRPr="00556FEF">
        <w:t>.,</w:t>
      </w:r>
      <w:proofErr w:type="gramEnd"/>
      <w:r w:rsidRPr="00556FEF">
        <w:t xml:space="preserve"> J Reprod Dev. 2005 Apr;51(2):281-7. Epub 2005 Feb 7.</w:t>
      </w:r>
    </w:p>
    <w:p w:rsidR="00D04575" w:rsidRPr="00556FEF" w:rsidRDefault="00D04575" w:rsidP="00713B0C">
      <w:pPr>
        <w:autoSpaceDE w:val="0"/>
        <w:autoSpaceDN w:val="0"/>
        <w:bidi w:val="0"/>
        <w:adjustRightInd w:val="0"/>
        <w:jc w:val="both"/>
      </w:pPr>
      <w:r w:rsidRPr="00556FEF">
        <w:t>4. Lue Y, Hikim AP, Wang C, Im M, Leung A, Swerdloff RS. Testicular heat exposure enhances the suppression of spermatogenesis by testosterone in rats: the "two-hit" approach to male contraceptive development</w:t>
      </w:r>
      <w:proofErr w:type="gramStart"/>
      <w:r w:rsidRPr="00556FEF">
        <w:t>.,</w:t>
      </w:r>
      <w:proofErr w:type="gramEnd"/>
      <w:r w:rsidRPr="00556FEF">
        <w:t xml:space="preserve"> Endocrinology. 2000 Apr;141(4):1414-24.</w:t>
      </w:r>
    </w:p>
    <w:p w:rsidR="00D04575" w:rsidRPr="00556FEF" w:rsidRDefault="00D04575" w:rsidP="00713B0C">
      <w:pPr>
        <w:autoSpaceDE w:val="0"/>
        <w:autoSpaceDN w:val="0"/>
        <w:bidi w:val="0"/>
        <w:adjustRightInd w:val="0"/>
        <w:jc w:val="both"/>
      </w:pPr>
      <w:r w:rsidRPr="00556FEF">
        <w:t>5. Eddy EM. Role of heat shock protein HSP70-2 in spermatogenesis</w:t>
      </w:r>
      <w:proofErr w:type="gramStart"/>
      <w:r w:rsidRPr="00556FEF">
        <w:t>.,</w:t>
      </w:r>
      <w:proofErr w:type="gramEnd"/>
      <w:r w:rsidRPr="00556FEF">
        <w:t xml:space="preserve"> Rev Reprod. 1999 Jan;4(1):23-30.</w:t>
      </w:r>
    </w:p>
    <w:p w:rsidR="00D04575" w:rsidRPr="00556FEF" w:rsidRDefault="00D04575" w:rsidP="00713B0C">
      <w:pPr>
        <w:autoSpaceDE w:val="0"/>
        <w:autoSpaceDN w:val="0"/>
        <w:bidi w:val="0"/>
        <w:adjustRightInd w:val="0"/>
        <w:jc w:val="both"/>
        <w:rPr>
          <w:bCs/>
        </w:rPr>
      </w:pPr>
      <w:r w:rsidRPr="00556FEF">
        <w:t xml:space="preserve">6. </w:t>
      </w:r>
      <w:r w:rsidRPr="00556FEF">
        <w:rPr>
          <w:bCs/>
        </w:rPr>
        <w:t>Powers SK, Ji LL, Leeuwenburgh C. Exercise training-induced alterations in skeletal muscle antioxidant capacity: a brief review</w:t>
      </w:r>
      <w:proofErr w:type="gramStart"/>
      <w:r w:rsidRPr="00556FEF">
        <w:rPr>
          <w:bCs/>
        </w:rPr>
        <w:t>.,</w:t>
      </w:r>
      <w:proofErr w:type="gramEnd"/>
      <w:r w:rsidRPr="00556FEF">
        <w:rPr>
          <w:bCs/>
        </w:rPr>
        <w:t xml:space="preserve"> Med Sci Sports Exerc. 1999 Jul;31(7):987-97.</w:t>
      </w:r>
    </w:p>
    <w:p w:rsidR="00D04575" w:rsidRPr="00556FEF" w:rsidRDefault="00D04575" w:rsidP="00713B0C">
      <w:pPr>
        <w:autoSpaceDE w:val="0"/>
        <w:autoSpaceDN w:val="0"/>
        <w:bidi w:val="0"/>
        <w:adjustRightInd w:val="0"/>
        <w:jc w:val="both"/>
        <w:rPr>
          <w:shd w:val="clear" w:color="auto" w:fill="FFFFFF"/>
        </w:rPr>
      </w:pPr>
      <w:r w:rsidRPr="00556FEF">
        <w:rPr>
          <w:bCs/>
        </w:rPr>
        <w:t>7. Sheynkin Y, Jung M, Yoo P, Schulsinger D, Komaroff E. Increase in scrotal temperature in laptop computer users</w:t>
      </w:r>
      <w:proofErr w:type="gramStart"/>
      <w:r w:rsidRPr="00556FEF">
        <w:rPr>
          <w:bCs/>
        </w:rPr>
        <w:t>.,</w:t>
      </w:r>
      <w:proofErr w:type="gramEnd"/>
      <w:r w:rsidRPr="00556FEF">
        <w:rPr>
          <w:bCs/>
        </w:rPr>
        <w:t xml:space="preserve">  </w:t>
      </w:r>
      <w:hyperlink r:id="rId5" w:tooltip="Human reproduction (Oxford, England)." w:history="1">
        <w:r w:rsidRPr="00556FEF">
          <w:rPr>
            <w:rStyle w:val="Kpr"/>
            <w:color w:val="auto"/>
            <w:shd w:val="clear" w:color="auto" w:fill="FFFFFF"/>
          </w:rPr>
          <w:t>Hum Reprod.</w:t>
        </w:r>
      </w:hyperlink>
      <w:r w:rsidRPr="00556FEF">
        <w:rPr>
          <w:rStyle w:val="apple-converted-space"/>
          <w:shd w:val="clear" w:color="auto" w:fill="FFFFFF"/>
        </w:rPr>
        <w:t> </w:t>
      </w:r>
      <w:r w:rsidRPr="00556FEF">
        <w:rPr>
          <w:shd w:val="clear" w:color="auto" w:fill="FFFFFF"/>
        </w:rPr>
        <w:t>2005 Feb;20(2):452-5. Epub 2004 Dec 9.</w:t>
      </w:r>
    </w:p>
    <w:p w:rsidR="00D04575" w:rsidRPr="00556FEF" w:rsidRDefault="00D04575" w:rsidP="00713B0C">
      <w:pPr>
        <w:autoSpaceDE w:val="0"/>
        <w:autoSpaceDN w:val="0"/>
        <w:bidi w:val="0"/>
        <w:adjustRightInd w:val="0"/>
        <w:jc w:val="both"/>
        <w:rPr>
          <w:shd w:val="clear" w:color="auto" w:fill="FFFFFF"/>
        </w:rPr>
      </w:pPr>
      <w:r w:rsidRPr="00556FEF">
        <w:rPr>
          <w:shd w:val="clear" w:color="auto" w:fill="FFFFFF"/>
        </w:rPr>
        <w:t xml:space="preserve">8. </w:t>
      </w:r>
      <w:r w:rsidRPr="00556FEF">
        <w:t>Gilbert ME, Cain DP. A single neonatal pentylenetetrazol or hyperthermia convulsion increases kindling susceptibility in the adult rat</w:t>
      </w:r>
      <w:proofErr w:type="gramStart"/>
      <w:r w:rsidRPr="00556FEF">
        <w:t>.,</w:t>
      </w:r>
      <w:proofErr w:type="gramEnd"/>
      <w:r w:rsidRPr="00556FEF">
        <w:t xml:space="preserve"> </w:t>
      </w:r>
      <w:r w:rsidRPr="00556FEF">
        <w:rPr>
          <w:rStyle w:val="jrnl"/>
          <w:shd w:val="clear" w:color="auto" w:fill="FFFFFF"/>
        </w:rPr>
        <w:t>Brain Res</w:t>
      </w:r>
      <w:r w:rsidRPr="00556FEF">
        <w:rPr>
          <w:shd w:val="clear" w:color="auto" w:fill="FFFFFF"/>
        </w:rPr>
        <w:t>. 1985 Oct;354(2):169-80.</w:t>
      </w:r>
    </w:p>
    <w:p w:rsidR="00D04575" w:rsidRPr="00556FEF" w:rsidRDefault="00D04575" w:rsidP="00713B0C">
      <w:pPr>
        <w:autoSpaceDE w:val="0"/>
        <w:autoSpaceDN w:val="0"/>
        <w:bidi w:val="0"/>
        <w:adjustRightInd w:val="0"/>
        <w:jc w:val="both"/>
        <w:rPr>
          <w:shd w:val="clear" w:color="auto" w:fill="FFFFFF"/>
        </w:rPr>
      </w:pPr>
      <w:r w:rsidRPr="00556FEF">
        <w:rPr>
          <w:shd w:val="clear" w:color="auto" w:fill="FFFFFF"/>
        </w:rPr>
        <w:t xml:space="preserve">9. </w:t>
      </w:r>
      <w:r w:rsidRPr="00556FEF">
        <w:rPr>
          <w:rFonts w:eastAsia="ArialMT"/>
        </w:rPr>
        <w:t>Ryan DP, Blakewood EG, Lynn JW, Munyakazi L, Godke RA. Effect of heat-stress on bovine embryo development in vitro</w:t>
      </w:r>
      <w:proofErr w:type="gramStart"/>
      <w:r w:rsidRPr="00556FEF">
        <w:rPr>
          <w:rFonts w:eastAsia="ArialMT"/>
        </w:rPr>
        <w:t>.,</w:t>
      </w:r>
      <w:proofErr w:type="gramEnd"/>
      <w:r w:rsidRPr="00556FEF">
        <w:rPr>
          <w:shd w:val="clear" w:color="auto" w:fill="FFFFFF"/>
        </w:rPr>
        <w:t xml:space="preserve"> </w:t>
      </w:r>
      <w:r w:rsidRPr="00556FEF">
        <w:rPr>
          <w:rStyle w:val="jrnl"/>
          <w:shd w:val="clear" w:color="auto" w:fill="FFFFFF"/>
        </w:rPr>
        <w:t>J Anim Sci</w:t>
      </w:r>
      <w:r w:rsidRPr="00556FEF">
        <w:rPr>
          <w:shd w:val="clear" w:color="auto" w:fill="FFFFFF"/>
        </w:rPr>
        <w:t>. 1992 Nov;70(11):3490-7.</w:t>
      </w:r>
    </w:p>
    <w:p w:rsidR="00D04575" w:rsidRPr="00556FEF" w:rsidRDefault="00D04575" w:rsidP="00713B0C">
      <w:pPr>
        <w:autoSpaceDE w:val="0"/>
        <w:autoSpaceDN w:val="0"/>
        <w:bidi w:val="0"/>
        <w:adjustRightInd w:val="0"/>
        <w:jc w:val="both"/>
      </w:pPr>
      <w:r w:rsidRPr="00556FEF">
        <w:rPr>
          <w:shd w:val="clear" w:color="auto" w:fill="FFFFFF"/>
        </w:rPr>
        <w:t xml:space="preserve">10. </w:t>
      </w:r>
      <w:r w:rsidRPr="00556FEF">
        <w:t>Ranawat P, Bansal MP. Decreased glutathione levels potentiate the apoptotic efficacy of selenium: possible involvement of p38 and JNK MAPKs--in vitro studies</w:t>
      </w:r>
      <w:proofErr w:type="gramStart"/>
      <w:r w:rsidRPr="00556FEF">
        <w:t>.,</w:t>
      </w:r>
      <w:proofErr w:type="gramEnd"/>
      <w:r w:rsidRPr="00556FEF">
        <w:t xml:space="preserve"> Mol Cell Biochem. 2008 Feb;309(1-2):21-32. Epub 2007 Nov 8.</w:t>
      </w:r>
    </w:p>
    <w:p w:rsidR="00D04575" w:rsidRPr="00556FEF" w:rsidRDefault="00D04575" w:rsidP="00713B0C">
      <w:pPr>
        <w:autoSpaceDE w:val="0"/>
        <w:autoSpaceDN w:val="0"/>
        <w:bidi w:val="0"/>
        <w:adjustRightInd w:val="0"/>
        <w:jc w:val="both"/>
      </w:pPr>
      <w:r w:rsidRPr="00556FEF">
        <w:t>11. Lysiak JJ, Nguyen QA, Turner TT</w:t>
      </w:r>
      <w:proofErr w:type="gramStart"/>
      <w:r w:rsidRPr="00556FEF">
        <w:t>.:</w:t>
      </w:r>
      <w:proofErr w:type="gramEnd"/>
      <w:r w:rsidRPr="00556FEF">
        <w:t xml:space="preserve"> Peptide and nonpeptide reactive oxygen scavengers provide partial rescue of the testis after torsion., J Androl. 2002 May-Jun;23(3):400-9.</w:t>
      </w:r>
    </w:p>
    <w:p w:rsidR="00D04575" w:rsidRPr="00556FEF" w:rsidRDefault="00D04575" w:rsidP="00713B0C">
      <w:pPr>
        <w:autoSpaceDE w:val="0"/>
        <w:autoSpaceDN w:val="0"/>
        <w:bidi w:val="0"/>
        <w:adjustRightInd w:val="0"/>
        <w:jc w:val="both"/>
        <w:rPr>
          <w:rFonts w:eastAsia="ArialMT"/>
        </w:rPr>
      </w:pPr>
      <w:r w:rsidRPr="00556FEF">
        <w:t xml:space="preserve">12. </w:t>
      </w:r>
      <w:r w:rsidRPr="00556FEF">
        <w:rPr>
          <w:rFonts w:eastAsia="ArialMT"/>
        </w:rPr>
        <w:t>Yoshikawa T, Kokura S, Tainaka K, Itani K, Oyamada H, Kaneko T, Naito Y, Kondo M. The role of active oxygen species and lipid peroxidation in the antitumor effect of hyperthermia</w:t>
      </w:r>
      <w:proofErr w:type="gramStart"/>
      <w:r w:rsidRPr="00556FEF">
        <w:rPr>
          <w:rFonts w:eastAsia="ArialMT"/>
        </w:rPr>
        <w:t>.,</w:t>
      </w:r>
      <w:proofErr w:type="gramEnd"/>
      <w:r w:rsidRPr="00556FEF">
        <w:rPr>
          <w:rFonts w:eastAsia="ArialMT"/>
        </w:rPr>
        <w:t xml:space="preserve"> Cancer Res. 1993 May 15;53 (10 Suppl):2326-9.</w:t>
      </w:r>
    </w:p>
    <w:p w:rsidR="00D04575" w:rsidRPr="00556FEF" w:rsidRDefault="00D04575" w:rsidP="00713B0C">
      <w:pPr>
        <w:autoSpaceDE w:val="0"/>
        <w:autoSpaceDN w:val="0"/>
        <w:bidi w:val="0"/>
        <w:adjustRightInd w:val="0"/>
        <w:jc w:val="both"/>
        <w:rPr>
          <w:rFonts w:eastAsia="ArialMT"/>
        </w:rPr>
      </w:pPr>
      <w:r w:rsidRPr="00556FEF">
        <w:rPr>
          <w:rFonts w:eastAsia="ArialMT"/>
        </w:rPr>
        <w:t>13. Lapointe J, Bilodeau JF</w:t>
      </w:r>
      <w:proofErr w:type="gramStart"/>
      <w:r w:rsidRPr="00556FEF">
        <w:rPr>
          <w:rFonts w:eastAsia="ArialMT"/>
        </w:rPr>
        <w:t>.:</w:t>
      </w:r>
      <w:proofErr w:type="gramEnd"/>
      <w:r w:rsidRPr="00556FEF">
        <w:rPr>
          <w:rFonts w:eastAsia="ArialMT"/>
        </w:rPr>
        <w:t xml:space="preserve"> Antioxidant defenses are modulated in the cow oviduct during the estrous cycle., Biol Reprod. 2003 Apr;68(4):1157-64. Epub 2002 Oct 30.</w:t>
      </w:r>
    </w:p>
    <w:p w:rsidR="00D04575" w:rsidRPr="00556FEF" w:rsidRDefault="00D04575" w:rsidP="00713B0C">
      <w:pPr>
        <w:autoSpaceDE w:val="0"/>
        <w:autoSpaceDN w:val="0"/>
        <w:bidi w:val="0"/>
        <w:adjustRightInd w:val="0"/>
        <w:jc w:val="both"/>
        <w:rPr>
          <w:shd w:val="clear" w:color="auto" w:fill="FFFFFF"/>
        </w:rPr>
      </w:pPr>
      <w:r w:rsidRPr="00556FEF">
        <w:rPr>
          <w:rFonts w:eastAsia="ArialMT"/>
        </w:rPr>
        <w:t xml:space="preserve">14. </w:t>
      </w:r>
      <w:r w:rsidRPr="00556FEF">
        <w:t>Ellis RJ, van der Vies SM</w:t>
      </w:r>
      <w:proofErr w:type="gramStart"/>
      <w:r w:rsidRPr="00556FEF">
        <w:t>.:</w:t>
      </w:r>
      <w:proofErr w:type="gramEnd"/>
      <w:r w:rsidRPr="00556FEF">
        <w:t xml:space="preserve">  </w:t>
      </w:r>
      <w:hyperlink r:id="rId6" w:history="1">
        <w:r w:rsidRPr="00556FEF">
          <w:rPr>
            <w:rStyle w:val="Kpr"/>
            <w:bCs/>
            <w:color w:val="auto"/>
            <w:u w:val="none"/>
            <w:shd w:val="clear" w:color="auto" w:fill="FFFFFF"/>
          </w:rPr>
          <w:t>Molecular</w:t>
        </w:r>
        <w:r w:rsidRPr="00556FEF">
          <w:rPr>
            <w:rStyle w:val="apple-converted-space"/>
            <w:shd w:val="clear" w:color="auto" w:fill="FFFFFF"/>
          </w:rPr>
          <w:t> </w:t>
        </w:r>
        <w:r w:rsidRPr="00556FEF">
          <w:rPr>
            <w:rStyle w:val="Kpr"/>
            <w:color w:val="auto"/>
            <w:u w:val="none"/>
            <w:shd w:val="clear" w:color="auto" w:fill="FFFFFF"/>
          </w:rPr>
          <w:t>chaperones.</w:t>
        </w:r>
      </w:hyperlink>
      <w:r w:rsidRPr="00556FEF">
        <w:t xml:space="preserve">, </w:t>
      </w:r>
      <w:r w:rsidRPr="00556FEF">
        <w:rPr>
          <w:rStyle w:val="jrnl"/>
          <w:shd w:val="clear" w:color="auto" w:fill="FFFFFF"/>
        </w:rPr>
        <w:t>Annu Rev Biochem</w:t>
      </w:r>
      <w:r w:rsidRPr="00556FEF">
        <w:rPr>
          <w:shd w:val="clear" w:color="auto" w:fill="FFFFFF"/>
        </w:rPr>
        <w:t>. 1991;</w:t>
      </w:r>
      <w:proofErr w:type="gramStart"/>
      <w:r w:rsidRPr="00556FEF">
        <w:rPr>
          <w:shd w:val="clear" w:color="auto" w:fill="FFFFFF"/>
        </w:rPr>
        <w:t>60:321</w:t>
      </w:r>
      <w:proofErr w:type="gramEnd"/>
      <w:r w:rsidRPr="00556FEF">
        <w:rPr>
          <w:shd w:val="clear" w:color="auto" w:fill="FFFFFF"/>
        </w:rPr>
        <w:t>-47.</w:t>
      </w:r>
    </w:p>
    <w:p w:rsidR="00D04575" w:rsidRPr="00556FEF" w:rsidRDefault="00D04575" w:rsidP="00713B0C">
      <w:pPr>
        <w:autoSpaceDE w:val="0"/>
        <w:autoSpaceDN w:val="0"/>
        <w:bidi w:val="0"/>
        <w:adjustRightInd w:val="0"/>
        <w:jc w:val="both"/>
        <w:rPr>
          <w:rFonts w:eastAsia="ArialMT"/>
        </w:rPr>
      </w:pPr>
      <w:r w:rsidRPr="00556FEF">
        <w:rPr>
          <w:shd w:val="clear" w:color="auto" w:fill="FFFFFF"/>
        </w:rPr>
        <w:t>15. Wu B, Hunt C, Morimoto R</w:t>
      </w:r>
      <w:proofErr w:type="gramStart"/>
      <w:r w:rsidRPr="00556FEF">
        <w:rPr>
          <w:shd w:val="clear" w:color="auto" w:fill="FFFFFF"/>
        </w:rPr>
        <w:t>.:</w:t>
      </w:r>
      <w:proofErr w:type="gramEnd"/>
      <w:r w:rsidRPr="00556FEF">
        <w:rPr>
          <w:shd w:val="clear" w:color="auto" w:fill="FFFFFF"/>
        </w:rPr>
        <w:t xml:space="preserve"> </w:t>
      </w:r>
      <w:r w:rsidRPr="00556FEF">
        <w:rPr>
          <w:rFonts w:eastAsia="ArialMT"/>
        </w:rPr>
        <w:t>Structure and expression of the human gene encoding major heat shock protein HSP70., Mol Cell Biol. 1985 Feb;5(2):330-41.</w:t>
      </w:r>
    </w:p>
    <w:p w:rsidR="00D04575" w:rsidRPr="00556FEF" w:rsidRDefault="00D04575" w:rsidP="00713B0C">
      <w:pPr>
        <w:autoSpaceDE w:val="0"/>
        <w:autoSpaceDN w:val="0"/>
        <w:bidi w:val="0"/>
        <w:adjustRightInd w:val="0"/>
        <w:jc w:val="both"/>
        <w:rPr>
          <w:rFonts w:eastAsia="ArialMT"/>
        </w:rPr>
      </w:pPr>
      <w:r w:rsidRPr="00556FEF">
        <w:rPr>
          <w:rFonts w:eastAsia="ArialMT"/>
        </w:rPr>
        <w:t>16. Mariani ML, Ciocca DR, González Jatuff AS, Souto M</w:t>
      </w:r>
      <w:proofErr w:type="gramStart"/>
      <w:r w:rsidRPr="00556FEF">
        <w:rPr>
          <w:rFonts w:eastAsia="ArialMT"/>
        </w:rPr>
        <w:t>.:</w:t>
      </w:r>
      <w:proofErr w:type="gramEnd"/>
      <w:r w:rsidRPr="00556FEF">
        <w:rPr>
          <w:rFonts w:eastAsia="ArialMT"/>
        </w:rPr>
        <w:t xml:space="preserve"> Effect of neonatal chronic stress on expression of Hsp70 and oestrogen receptor alpha in the rat oviduct during development and the oestrous cycle., Reproduction. 2003 Dec;126(6):801-8.</w:t>
      </w:r>
    </w:p>
    <w:p w:rsidR="00D04575" w:rsidRPr="00556FEF" w:rsidRDefault="00D04575" w:rsidP="00713B0C">
      <w:pPr>
        <w:autoSpaceDE w:val="0"/>
        <w:autoSpaceDN w:val="0"/>
        <w:bidi w:val="0"/>
        <w:adjustRightInd w:val="0"/>
        <w:jc w:val="both"/>
        <w:rPr>
          <w:rFonts w:eastAsia="ArialMT"/>
        </w:rPr>
      </w:pPr>
      <w:r w:rsidRPr="00556FEF">
        <w:rPr>
          <w:rFonts w:eastAsia="ArialMT"/>
        </w:rPr>
        <w:t>17. Park J, Easton DP, Chen X, MacDonald IJ, Wang XY, Subjeck JR</w:t>
      </w:r>
      <w:proofErr w:type="gramStart"/>
      <w:r w:rsidRPr="00556FEF">
        <w:rPr>
          <w:rFonts w:eastAsia="ArialMT"/>
        </w:rPr>
        <w:t>.:</w:t>
      </w:r>
      <w:proofErr w:type="gramEnd"/>
      <w:r w:rsidRPr="00556FEF">
        <w:rPr>
          <w:rFonts w:eastAsia="ArialMT"/>
        </w:rPr>
        <w:t xml:space="preserve"> The chaperoning properties of mouse grp170, a member of the third family of hsp70 related proteins., Biochemistry. 2003 Dec 23;42(50):14893-902.</w:t>
      </w:r>
    </w:p>
    <w:p w:rsidR="00D04575" w:rsidRPr="00556FEF" w:rsidRDefault="00D04575" w:rsidP="00713B0C">
      <w:pPr>
        <w:autoSpaceDE w:val="0"/>
        <w:autoSpaceDN w:val="0"/>
        <w:bidi w:val="0"/>
        <w:adjustRightInd w:val="0"/>
        <w:jc w:val="both"/>
        <w:rPr>
          <w:rFonts w:eastAsia="ArialMT"/>
        </w:rPr>
      </w:pPr>
      <w:r w:rsidRPr="00556FEF">
        <w:rPr>
          <w:rFonts w:eastAsia="ArialMT"/>
        </w:rPr>
        <w:t>18. Calderwood SK, Khaleque MA, Sawyer DB, Ciocca DR</w:t>
      </w:r>
      <w:proofErr w:type="gramStart"/>
      <w:r w:rsidRPr="00556FEF">
        <w:rPr>
          <w:rFonts w:eastAsia="ArialMT"/>
        </w:rPr>
        <w:t>.:</w:t>
      </w:r>
      <w:proofErr w:type="gramEnd"/>
      <w:r w:rsidRPr="00556FEF">
        <w:rPr>
          <w:rFonts w:eastAsia="ArialMT"/>
        </w:rPr>
        <w:t xml:space="preserve">  Heat shock proteins in cancer: chaperones of tumorigenesis., Trends Biochem Sci. 2006 Mar;31(3):164-72. Epub 2006 Feb 17.</w:t>
      </w:r>
    </w:p>
    <w:p w:rsidR="00D04575" w:rsidRPr="00556FEF" w:rsidRDefault="00D04575" w:rsidP="00713B0C">
      <w:pPr>
        <w:autoSpaceDE w:val="0"/>
        <w:autoSpaceDN w:val="0"/>
        <w:bidi w:val="0"/>
        <w:adjustRightInd w:val="0"/>
        <w:jc w:val="both"/>
        <w:rPr>
          <w:rFonts w:eastAsia="ArialMT"/>
        </w:rPr>
      </w:pPr>
      <w:r w:rsidRPr="00556FEF">
        <w:rPr>
          <w:rFonts w:eastAsia="ArialMT"/>
        </w:rPr>
        <w:t>19. Mariani ML, Souto M, Fanelli MA, Ciocca DR</w:t>
      </w:r>
      <w:proofErr w:type="gramStart"/>
      <w:r w:rsidRPr="00556FEF">
        <w:rPr>
          <w:rFonts w:eastAsia="ArialMT"/>
        </w:rPr>
        <w:t>.:</w:t>
      </w:r>
      <w:proofErr w:type="gramEnd"/>
      <w:r w:rsidRPr="00556FEF">
        <w:rPr>
          <w:rFonts w:eastAsia="ArialMT"/>
        </w:rPr>
        <w:t xml:space="preserve"> Constitutive expression of heat shock proteins hsp25 and hsp70 in the rat oviduct during neonatal development, the oestrous cycle and early pregnancy., J Reprod Fertil. 2000 Nov;120(2):217-23.</w:t>
      </w:r>
    </w:p>
    <w:p w:rsidR="00D04575" w:rsidRPr="00556FEF" w:rsidRDefault="00D04575" w:rsidP="00713B0C">
      <w:pPr>
        <w:autoSpaceDE w:val="0"/>
        <w:autoSpaceDN w:val="0"/>
        <w:bidi w:val="0"/>
        <w:adjustRightInd w:val="0"/>
        <w:jc w:val="both"/>
        <w:rPr>
          <w:rFonts w:eastAsia="ArialMT"/>
        </w:rPr>
      </w:pPr>
      <w:r w:rsidRPr="00556FEF">
        <w:rPr>
          <w:rFonts w:eastAsia="ArialMT"/>
        </w:rPr>
        <w:lastRenderedPageBreak/>
        <w:t>20. Malayer JR, Hansen PJ</w:t>
      </w:r>
      <w:proofErr w:type="gramStart"/>
      <w:r w:rsidRPr="00556FEF">
        <w:rPr>
          <w:rFonts w:eastAsia="ArialMT"/>
        </w:rPr>
        <w:t>.:</w:t>
      </w:r>
      <w:proofErr w:type="gramEnd"/>
      <w:r w:rsidRPr="00556FEF">
        <w:rPr>
          <w:rFonts w:eastAsia="ArialMT"/>
        </w:rPr>
        <w:t xml:space="preserve"> Differences between Brahman and Holstein cows in heat-shock induced alterations of protein synthesis and secretion by oviducts and uterine endometrium., J Anim Sci. 1990 Jan;68(1):266-80.</w:t>
      </w:r>
    </w:p>
    <w:p w:rsidR="00D04575" w:rsidRPr="00556FEF" w:rsidRDefault="00D04575" w:rsidP="00713B0C">
      <w:pPr>
        <w:autoSpaceDE w:val="0"/>
        <w:autoSpaceDN w:val="0"/>
        <w:bidi w:val="0"/>
        <w:adjustRightInd w:val="0"/>
        <w:jc w:val="both"/>
      </w:pPr>
      <w:r w:rsidRPr="00556FEF">
        <w:rPr>
          <w:rFonts w:eastAsia="ArialMT"/>
        </w:rPr>
        <w:t>21. King YT, Lin CS, Lin JH, Lee WC</w:t>
      </w:r>
      <w:proofErr w:type="gramStart"/>
      <w:r w:rsidRPr="00556FEF">
        <w:rPr>
          <w:rFonts w:eastAsia="ArialMT"/>
        </w:rPr>
        <w:t>.:</w:t>
      </w:r>
      <w:proofErr w:type="gramEnd"/>
      <w:r w:rsidRPr="00556FEF">
        <w:rPr>
          <w:rFonts w:eastAsia="ArialMT"/>
        </w:rPr>
        <w:t xml:space="preserve"> Whole-body hyperthermia-induced thermotolerance is associated with the induction of heat shock protein 70 in mice., J Exp Biol. 2002 Jan;205(Pt 2):273-8.</w:t>
      </w:r>
    </w:p>
    <w:p w:rsidR="00D04575" w:rsidRPr="00556FEF" w:rsidRDefault="00D04575" w:rsidP="00713B0C">
      <w:pPr>
        <w:autoSpaceDE w:val="0"/>
        <w:autoSpaceDN w:val="0"/>
        <w:bidi w:val="0"/>
        <w:adjustRightInd w:val="0"/>
        <w:jc w:val="both"/>
        <w:rPr>
          <w:shd w:val="clear" w:color="auto" w:fill="FFFFFF"/>
        </w:rPr>
      </w:pPr>
    </w:p>
    <w:p w:rsidR="00556FEF" w:rsidRPr="00000437" w:rsidRDefault="00556FEF" w:rsidP="00713B0C">
      <w:pPr>
        <w:autoSpaceDE w:val="0"/>
        <w:autoSpaceDN w:val="0"/>
        <w:bidi w:val="0"/>
        <w:adjustRightInd w:val="0"/>
        <w:jc w:val="lowKashida"/>
        <w:rPr>
          <w:rFonts w:eastAsia="ArialMT"/>
          <w:b/>
        </w:rPr>
      </w:pPr>
      <w:r w:rsidRPr="00000437">
        <w:rPr>
          <w:rFonts w:eastAsia="ArialMT"/>
          <w:b/>
        </w:rPr>
        <w:t>FOTOĞRAFLAR</w:t>
      </w:r>
    </w:p>
    <w:p w:rsidR="00556FEF" w:rsidRPr="00000437" w:rsidRDefault="00556FEF" w:rsidP="00713B0C">
      <w:pPr>
        <w:bidi w:val="0"/>
        <w:jc w:val="both"/>
        <w:rPr>
          <w:bCs/>
        </w:rPr>
      </w:pPr>
      <w:r w:rsidRPr="00000437">
        <w:rPr>
          <w:bCs/>
          <w:noProof/>
          <w:lang w:eastAsia="tr-TR"/>
        </w:rPr>
        <w:drawing>
          <wp:inline distT="0" distB="0" distL="0" distR="0">
            <wp:extent cx="5755005" cy="1630045"/>
            <wp:effectExtent l="19050" t="0" r="0" b="0"/>
            <wp:docPr id="3" name="Resim 1" descr="C:\Documents and Settings\Tweety\Desktop\yayınnnlar\GULSENTEZ\Resim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Tweety\Desktop\yayınnnlar\GULSENTEZ\Resim2.tif"/>
                    <pic:cNvPicPr>
                      <a:picLocks noChangeAspect="1" noChangeArrowheads="1"/>
                    </pic:cNvPicPr>
                  </pic:nvPicPr>
                  <pic:blipFill>
                    <a:blip r:embed="rId7" cstate="print"/>
                    <a:srcRect/>
                    <a:stretch>
                      <a:fillRect/>
                    </a:stretch>
                  </pic:blipFill>
                  <pic:spPr bwMode="auto">
                    <a:xfrm>
                      <a:off x="0" y="0"/>
                      <a:ext cx="5755005" cy="1630045"/>
                    </a:xfrm>
                    <a:prstGeom prst="rect">
                      <a:avLst/>
                    </a:prstGeom>
                    <a:noFill/>
                    <a:ln w="9525">
                      <a:noFill/>
                      <a:miter lim="800000"/>
                      <a:headEnd/>
                      <a:tailEnd/>
                    </a:ln>
                  </pic:spPr>
                </pic:pic>
              </a:graphicData>
            </a:graphic>
          </wp:inline>
        </w:drawing>
      </w:r>
    </w:p>
    <w:p w:rsidR="00556FEF" w:rsidRPr="00000437" w:rsidRDefault="00556FEF" w:rsidP="00713B0C">
      <w:pPr>
        <w:autoSpaceDE w:val="0"/>
        <w:autoSpaceDN w:val="0"/>
        <w:bidi w:val="0"/>
        <w:adjustRightInd w:val="0"/>
        <w:jc w:val="both"/>
        <w:rPr>
          <w:bCs/>
        </w:rPr>
      </w:pPr>
      <w:r w:rsidRPr="00000437">
        <w:rPr>
          <w:b/>
          <w:bCs/>
        </w:rPr>
        <w:t>Fotoğraf 1A,B,C:</w:t>
      </w:r>
      <w:r>
        <w:rPr>
          <w:bCs/>
        </w:rPr>
        <w:t xml:space="preserve"> </w:t>
      </w:r>
      <w:r w:rsidRPr="00000437">
        <w:t xml:space="preserve">A: 1. grup, B: 2. grup, C: 3. grupta Kaspaz-8 boyaması yapılan tuba uterina dokusunda; </w:t>
      </w:r>
      <w:r w:rsidRPr="00000437">
        <w:rPr>
          <w:bCs/>
        </w:rPr>
        <w:t xml:space="preserve"> immünreaktivitenin epitelde (EP), silyalarda (&lt;) ve lamina propriada (LP) son derece zayıf olduğu görülüyor (İmmünperoksidaz-Hematoksilen A,B,CX1000).</w:t>
      </w:r>
    </w:p>
    <w:p w:rsidR="00556FEF" w:rsidRPr="00000437" w:rsidRDefault="00556FEF" w:rsidP="00713B0C">
      <w:pPr>
        <w:autoSpaceDE w:val="0"/>
        <w:autoSpaceDN w:val="0"/>
        <w:bidi w:val="0"/>
        <w:adjustRightInd w:val="0"/>
        <w:jc w:val="both"/>
        <w:rPr>
          <w:bCs/>
        </w:rPr>
      </w:pPr>
    </w:p>
    <w:p w:rsidR="00556FEF" w:rsidRPr="00000437" w:rsidRDefault="00556FEF" w:rsidP="00713B0C">
      <w:pPr>
        <w:autoSpaceDE w:val="0"/>
        <w:autoSpaceDN w:val="0"/>
        <w:bidi w:val="0"/>
        <w:adjustRightInd w:val="0"/>
        <w:jc w:val="both"/>
        <w:rPr>
          <w:bCs/>
        </w:rPr>
      </w:pPr>
      <w:r w:rsidRPr="00000437">
        <w:rPr>
          <w:bCs/>
          <w:noProof/>
          <w:lang w:eastAsia="tr-TR"/>
        </w:rPr>
        <w:drawing>
          <wp:inline distT="0" distB="0" distL="0" distR="0">
            <wp:extent cx="5755005" cy="1630045"/>
            <wp:effectExtent l="19050" t="0" r="0" b="0"/>
            <wp:docPr id="4" name="Resim 2" descr="C:\Documents and Settings\Tweety\Desktop\yayınnnlar\GULSENTEZ\Resim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Tweety\Desktop\yayınnnlar\GULSENTEZ\Resim3.tif"/>
                    <pic:cNvPicPr>
                      <a:picLocks noChangeAspect="1" noChangeArrowheads="1"/>
                    </pic:cNvPicPr>
                  </pic:nvPicPr>
                  <pic:blipFill>
                    <a:blip r:embed="rId8" cstate="print"/>
                    <a:srcRect/>
                    <a:stretch>
                      <a:fillRect/>
                    </a:stretch>
                  </pic:blipFill>
                  <pic:spPr bwMode="auto">
                    <a:xfrm>
                      <a:off x="0" y="0"/>
                      <a:ext cx="5755005" cy="1630045"/>
                    </a:xfrm>
                    <a:prstGeom prst="rect">
                      <a:avLst/>
                    </a:prstGeom>
                    <a:noFill/>
                    <a:ln w="9525">
                      <a:noFill/>
                      <a:miter lim="800000"/>
                      <a:headEnd/>
                      <a:tailEnd/>
                    </a:ln>
                  </pic:spPr>
                </pic:pic>
              </a:graphicData>
            </a:graphic>
          </wp:inline>
        </w:drawing>
      </w:r>
    </w:p>
    <w:p w:rsidR="00556FEF" w:rsidRPr="00000437" w:rsidRDefault="00556FEF" w:rsidP="00713B0C">
      <w:pPr>
        <w:autoSpaceDE w:val="0"/>
        <w:autoSpaceDN w:val="0"/>
        <w:bidi w:val="0"/>
        <w:adjustRightInd w:val="0"/>
        <w:jc w:val="both"/>
        <w:rPr>
          <w:rFonts w:eastAsia="ArialMT"/>
          <w:bCs/>
        </w:rPr>
      </w:pPr>
      <w:r w:rsidRPr="00000437">
        <w:rPr>
          <w:rFonts w:eastAsia="ArialMT"/>
          <w:b/>
          <w:bCs/>
        </w:rPr>
        <w:t>Fotoğraf</w:t>
      </w:r>
      <w:r w:rsidRPr="00000437">
        <w:rPr>
          <w:rFonts w:eastAsia="ArialMT"/>
          <w:b/>
          <w:bCs/>
          <w:lang w:val="en-US"/>
        </w:rPr>
        <w:t xml:space="preserve"> 2A,B,C</w:t>
      </w:r>
      <w:r w:rsidRPr="00000437">
        <w:rPr>
          <w:rFonts w:eastAsia="ArialMT"/>
          <w:b/>
          <w:bCs/>
        </w:rPr>
        <w:t>:</w:t>
      </w:r>
      <w:r w:rsidRPr="00000437">
        <w:rPr>
          <w:rFonts w:eastAsia="ArialMT"/>
          <w:bCs/>
        </w:rPr>
        <w:t xml:space="preserve"> </w:t>
      </w:r>
      <w:r w:rsidRPr="00000437">
        <w:t xml:space="preserve">A: 1. grup, B: 2. grup, C:3. grupta Kaspaz-9 boyaması yapılan tuba uterina dokusunda; </w:t>
      </w:r>
      <w:r w:rsidRPr="00000437">
        <w:rPr>
          <w:rFonts w:eastAsia="ArialMT"/>
          <w:bCs/>
        </w:rPr>
        <w:t xml:space="preserve"> epitelde (EP),  siller (&lt;) üzerinde ve lamina propriada (LP) immünraektivite (</w:t>
      </w:r>
      <w:r w:rsidRPr="00000437">
        <w:rPr>
          <w:rFonts w:eastAsia="ArialMT"/>
          <w:bCs/>
        </w:rPr>
        <w:sym w:font="Wingdings" w:char="00AB"/>
      </w:r>
      <w:r w:rsidRPr="00000437">
        <w:rPr>
          <w:rFonts w:eastAsia="ArialMT"/>
          <w:bCs/>
        </w:rPr>
        <w:t xml:space="preserve">) izleniyor (İmmünperoksidaz-Hematoksilen A,B,CX1000). </w:t>
      </w:r>
    </w:p>
    <w:p w:rsidR="00556FEF" w:rsidRPr="00000437" w:rsidRDefault="00556FEF" w:rsidP="00713B0C">
      <w:pPr>
        <w:bidi w:val="0"/>
        <w:jc w:val="both"/>
        <w:rPr>
          <w:lang w:val="en-US"/>
        </w:rPr>
      </w:pPr>
    </w:p>
    <w:p w:rsidR="00556FEF" w:rsidRPr="00000437" w:rsidRDefault="00556FEF" w:rsidP="00713B0C">
      <w:pPr>
        <w:bidi w:val="0"/>
        <w:jc w:val="both"/>
        <w:rPr>
          <w:lang w:val="en-US"/>
        </w:rPr>
      </w:pPr>
      <w:r w:rsidRPr="00000437">
        <w:rPr>
          <w:noProof/>
          <w:lang w:eastAsia="tr-TR"/>
        </w:rPr>
        <w:drawing>
          <wp:inline distT="0" distB="0" distL="0" distR="0">
            <wp:extent cx="5755005" cy="1630045"/>
            <wp:effectExtent l="19050" t="0" r="0" b="0"/>
            <wp:docPr id="5" name="Resim 3" descr="C:\Documents and Settings\Tweety\Desktop\yayınnnlar\GULSENTEZ\Resim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Tweety\Desktop\yayınnnlar\GULSENTEZ\Resim1.tif"/>
                    <pic:cNvPicPr>
                      <a:picLocks noChangeAspect="1" noChangeArrowheads="1"/>
                    </pic:cNvPicPr>
                  </pic:nvPicPr>
                  <pic:blipFill>
                    <a:blip r:embed="rId9" cstate="print"/>
                    <a:srcRect/>
                    <a:stretch>
                      <a:fillRect/>
                    </a:stretch>
                  </pic:blipFill>
                  <pic:spPr bwMode="auto">
                    <a:xfrm>
                      <a:off x="0" y="0"/>
                      <a:ext cx="5755005" cy="1630045"/>
                    </a:xfrm>
                    <a:prstGeom prst="rect">
                      <a:avLst/>
                    </a:prstGeom>
                    <a:noFill/>
                    <a:ln w="9525">
                      <a:noFill/>
                      <a:miter lim="800000"/>
                      <a:headEnd/>
                      <a:tailEnd/>
                    </a:ln>
                  </pic:spPr>
                </pic:pic>
              </a:graphicData>
            </a:graphic>
          </wp:inline>
        </w:drawing>
      </w:r>
    </w:p>
    <w:p w:rsidR="00556FEF" w:rsidRPr="00000437" w:rsidRDefault="00556FEF" w:rsidP="00713B0C">
      <w:pPr>
        <w:bidi w:val="0"/>
        <w:jc w:val="both"/>
        <w:rPr>
          <w:bCs/>
        </w:rPr>
      </w:pPr>
      <w:r w:rsidRPr="00000437">
        <w:rPr>
          <w:b/>
          <w:bCs/>
          <w:lang w:val="en-US"/>
        </w:rPr>
        <w:t>Resim 3A</w:t>
      </w:r>
      <w:proofErr w:type="gramStart"/>
      <w:r w:rsidRPr="00000437">
        <w:rPr>
          <w:b/>
          <w:bCs/>
          <w:lang w:val="en-US"/>
        </w:rPr>
        <w:t>,B,C</w:t>
      </w:r>
      <w:proofErr w:type="gramEnd"/>
      <w:r w:rsidRPr="00000437">
        <w:rPr>
          <w:b/>
          <w:bCs/>
        </w:rPr>
        <w:t>:</w:t>
      </w:r>
      <w:r w:rsidRPr="00000437">
        <w:rPr>
          <w:bCs/>
        </w:rPr>
        <w:t xml:space="preserve"> </w:t>
      </w:r>
      <w:r w:rsidRPr="00000437">
        <w:t xml:space="preserve">A: 1. grup, B: 2. grup, C:3. </w:t>
      </w:r>
      <w:proofErr w:type="gramStart"/>
      <w:r w:rsidRPr="00000437">
        <w:t>grupta</w:t>
      </w:r>
      <w:proofErr w:type="gramEnd"/>
      <w:r w:rsidRPr="00000437">
        <w:t xml:space="preserve"> Kaspaz-3 boyaması yapılan tuba uterina dokusunda; </w:t>
      </w:r>
      <w:r w:rsidRPr="00000437">
        <w:rPr>
          <w:rFonts w:eastAsia="ArialMT"/>
          <w:bCs/>
        </w:rPr>
        <w:t>epitelde (EP),  siller (&lt;) üzerinde ve lamina propriada (LP) immünraektivite (</w:t>
      </w:r>
      <w:r w:rsidRPr="00000437">
        <w:rPr>
          <w:rFonts w:eastAsia="ArialMT"/>
          <w:bCs/>
        </w:rPr>
        <w:sym w:font="Wingdings" w:char="00AB"/>
      </w:r>
      <w:r w:rsidRPr="00000437">
        <w:rPr>
          <w:rFonts w:eastAsia="ArialMT"/>
          <w:bCs/>
        </w:rPr>
        <w:t>) izleniyor (İmmünperoksidaz-Hematoksilen A,B,CX1000).</w:t>
      </w:r>
    </w:p>
    <w:p w:rsidR="00556FEF" w:rsidRPr="00000437" w:rsidRDefault="00556FEF" w:rsidP="00713B0C">
      <w:pPr>
        <w:autoSpaceDE w:val="0"/>
        <w:autoSpaceDN w:val="0"/>
        <w:bidi w:val="0"/>
        <w:adjustRightInd w:val="0"/>
        <w:jc w:val="both"/>
        <w:rPr>
          <w:rFonts w:eastAsia="ArialMT"/>
        </w:rPr>
      </w:pPr>
      <w:r w:rsidRPr="00000437">
        <w:rPr>
          <w:rFonts w:eastAsia="ArialMT"/>
          <w:bCs/>
          <w:noProof/>
          <w:lang w:eastAsia="tr-TR"/>
        </w:rPr>
        <w:lastRenderedPageBreak/>
        <w:drawing>
          <wp:inline distT="0" distB="0" distL="0" distR="0">
            <wp:extent cx="5755005" cy="1630045"/>
            <wp:effectExtent l="19050" t="0" r="0" b="0"/>
            <wp:docPr id="6" name="Resim 4" descr="C:\Documents and Settings\Tweety\Desktop\yayınnnlar\GULSENTEZ\Resim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Tweety\Desktop\yayınnnlar\GULSENTEZ\Resim4.tif"/>
                    <pic:cNvPicPr>
                      <a:picLocks noChangeAspect="1" noChangeArrowheads="1"/>
                    </pic:cNvPicPr>
                  </pic:nvPicPr>
                  <pic:blipFill>
                    <a:blip r:embed="rId10" cstate="print"/>
                    <a:srcRect/>
                    <a:stretch>
                      <a:fillRect/>
                    </a:stretch>
                  </pic:blipFill>
                  <pic:spPr bwMode="auto">
                    <a:xfrm>
                      <a:off x="0" y="0"/>
                      <a:ext cx="5755005" cy="1630045"/>
                    </a:xfrm>
                    <a:prstGeom prst="rect">
                      <a:avLst/>
                    </a:prstGeom>
                    <a:noFill/>
                    <a:ln w="9525">
                      <a:noFill/>
                      <a:miter lim="800000"/>
                      <a:headEnd/>
                      <a:tailEnd/>
                    </a:ln>
                  </pic:spPr>
                </pic:pic>
              </a:graphicData>
            </a:graphic>
          </wp:inline>
        </w:drawing>
      </w:r>
    </w:p>
    <w:p w:rsidR="00556FEF" w:rsidRPr="00000437" w:rsidRDefault="00556FEF" w:rsidP="00713B0C">
      <w:pPr>
        <w:autoSpaceDE w:val="0"/>
        <w:autoSpaceDN w:val="0"/>
        <w:bidi w:val="0"/>
        <w:adjustRightInd w:val="0"/>
        <w:jc w:val="both"/>
        <w:rPr>
          <w:rFonts w:eastAsia="ArialMT"/>
          <w:bCs/>
        </w:rPr>
      </w:pPr>
      <w:r w:rsidRPr="00000437">
        <w:rPr>
          <w:rFonts w:eastAsia="ArialMT"/>
          <w:b/>
          <w:bCs/>
        </w:rPr>
        <w:t>Fotoğraf</w:t>
      </w:r>
      <w:r w:rsidRPr="00000437">
        <w:rPr>
          <w:rFonts w:eastAsia="ArialMT"/>
          <w:b/>
          <w:bCs/>
          <w:lang w:val="en-US"/>
        </w:rPr>
        <w:t xml:space="preserve"> 4A,B,C,inset</w:t>
      </w:r>
      <w:r w:rsidRPr="00000437">
        <w:rPr>
          <w:rFonts w:eastAsia="ArialMT"/>
          <w:b/>
          <w:bCs/>
        </w:rPr>
        <w:t>:</w:t>
      </w:r>
      <w:r w:rsidRPr="00000437">
        <w:rPr>
          <w:rFonts w:eastAsia="ArialMT"/>
          <w:bCs/>
        </w:rPr>
        <w:t xml:space="preserve"> </w:t>
      </w:r>
      <w:r w:rsidRPr="00000437">
        <w:t xml:space="preserve">A: 1. grup, B: 2. grup, C, inset:3. grupta Kaspaz-9 boyaması yapılan tuba uterina dokusunda; </w:t>
      </w:r>
      <w:r w:rsidRPr="00000437">
        <w:rPr>
          <w:rFonts w:eastAsia="ArialMT"/>
          <w:bCs/>
        </w:rPr>
        <w:t xml:space="preserve"> epitelde (EP),  siller (&lt;) üzerinde ve lamina propriada (LP), kas tabakasında (inset) immünraektivite (</w:t>
      </w:r>
      <w:r w:rsidRPr="00000437">
        <w:rPr>
          <w:rFonts w:eastAsia="ArialMT"/>
          <w:bCs/>
        </w:rPr>
        <w:sym w:font="Wingdings" w:char="00AB"/>
      </w:r>
      <w:r w:rsidRPr="00000437">
        <w:rPr>
          <w:rFonts w:eastAsia="ArialMT"/>
          <w:bCs/>
        </w:rPr>
        <w:t xml:space="preserve">) izleniyor (İmmünperoksidaz-Hematoksilen A,B,CX1000). </w:t>
      </w:r>
    </w:p>
    <w:p w:rsidR="00556FEF" w:rsidRPr="00000437" w:rsidRDefault="00556FEF" w:rsidP="00713B0C">
      <w:pPr>
        <w:autoSpaceDE w:val="0"/>
        <w:autoSpaceDN w:val="0"/>
        <w:bidi w:val="0"/>
        <w:adjustRightInd w:val="0"/>
        <w:jc w:val="both"/>
        <w:rPr>
          <w:rFonts w:eastAsia="ArialMT"/>
          <w:bCs/>
        </w:rPr>
      </w:pPr>
    </w:p>
    <w:p w:rsidR="00556FEF" w:rsidRPr="00000437" w:rsidRDefault="00556FEF" w:rsidP="00713B0C">
      <w:pPr>
        <w:autoSpaceDE w:val="0"/>
        <w:autoSpaceDN w:val="0"/>
        <w:bidi w:val="0"/>
        <w:adjustRightInd w:val="0"/>
        <w:jc w:val="both"/>
        <w:rPr>
          <w:rFonts w:eastAsia="ArialMT"/>
          <w:bCs/>
        </w:rPr>
      </w:pPr>
    </w:p>
    <w:p w:rsidR="00474D4B" w:rsidRPr="00556FEF" w:rsidRDefault="00474D4B" w:rsidP="00713B0C">
      <w:pPr>
        <w:autoSpaceDE w:val="0"/>
        <w:autoSpaceDN w:val="0"/>
        <w:bidi w:val="0"/>
        <w:adjustRightInd w:val="0"/>
        <w:ind w:firstLine="1418"/>
        <w:jc w:val="both"/>
        <w:rPr>
          <w:rFonts w:eastAsia="ArialMT"/>
        </w:rPr>
      </w:pPr>
    </w:p>
    <w:sectPr w:rsidR="00474D4B" w:rsidRPr="00556FEF" w:rsidSect="00D66171">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2"/>
    <w:family w:val="swiss"/>
    <w:pitch w:val="variable"/>
    <w:sig w:usb0="A00002EF" w:usb1="4000207B" w:usb2="00000000" w:usb3="00000000" w:csb0="0000009F" w:csb1="00000000"/>
  </w:font>
  <w:font w:name="Times New Roman">
    <w:panose1 w:val="02020603050405020304"/>
    <w:charset w:val="A2"/>
    <w:family w:val="roman"/>
    <w:pitch w:val="variable"/>
    <w:sig w:usb0="20002A87" w:usb1="80000000" w:usb2="00000008" w:usb3="00000000" w:csb0="000001FF" w:csb1="00000000"/>
  </w:font>
  <w:font w:name="Tahoma">
    <w:panose1 w:val="020B0604030504040204"/>
    <w:charset w:val="A2"/>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ArialMT">
    <w:altName w:val="Times New Roman"/>
    <w:panose1 w:val="00000000000000000000"/>
    <w:charset w:val="A2"/>
    <w:family w:val="auto"/>
    <w:notTrueType/>
    <w:pitch w:val="default"/>
    <w:sig w:usb0="00000005" w:usb1="00000000" w:usb2="00000000" w:usb3="00000000" w:csb0="0000001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grammar="clean"/>
  <w:defaultTabStop w:val="708"/>
  <w:hyphenationZone w:val="425"/>
  <w:characterSpacingControl w:val="doNotCompress"/>
  <w:compat/>
  <w:rsids>
    <w:rsidRoot w:val="00044D82"/>
    <w:rsid w:val="00044D82"/>
    <w:rsid w:val="00051FEE"/>
    <w:rsid w:val="00062001"/>
    <w:rsid w:val="00063136"/>
    <w:rsid w:val="000635D7"/>
    <w:rsid w:val="00093FA8"/>
    <w:rsid w:val="000A0783"/>
    <w:rsid w:val="000A174E"/>
    <w:rsid w:val="000A38CF"/>
    <w:rsid w:val="000B66B7"/>
    <w:rsid w:val="000B7290"/>
    <w:rsid w:val="000C49EB"/>
    <w:rsid w:val="000F425B"/>
    <w:rsid w:val="0012293F"/>
    <w:rsid w:val="00162969"/>
    <w:rsid w:val="00187AA3"/>
    <w:rsid w:val="001B5836"/>
    <w:rsid w:val="0020608D"/>
    <w:rsid w:val="002537E8"/>
    <w:rsid w:val="00262C60"/>
    <w:rsid w:val="00280540"/>
    <w:rsid w:val="002E1F18"/>
    <w:rsid w:val="002E6395"/>
    <w:rsid w:val="003571D6"/>
    <w:rsid w:val="00363871"/>
    <w:rsid w:val="003D1408"/>
    <w:rsid w:val="00427937"/>
    <w:rsid w:val="00427D63"/>
    <w:rsid w:val="00451A02"/>
    <w:rsid w:val="0046655E"/>
    <w:rsid w:val="00474D4B"/>
    <w:rsid w:val="0048537E"/>
    <w:rsid w:val="00494B38"/>
    <w:rsid w:val="004C1FD0"/>
    <w:rsid w:val="004E55D2"/>
    <w:rsid w:val="005341E1"/>
    <w:rsid w:val="00556FEF"/>
    <w:rsid w:val="00561350"/>
    <w:rsid w:val="0056540E"/>
    <w:rsid w:val="00573182"/>
    <w:rsid w:val="005A6B13"/>
    <w:rsid w:val="005A7F9F"/>
    <w:rsid w:val="005C3BBC"/>
    <w:rsid w:val="005D65F3"/>
    <w:rsid w:val="005F0131"/>
    <w:rsid w:val="006467E3"/>
    <w:rsid w:val="0065031C"/>
    <w:rsid w:val="00650B19"/>
    <w:rsid w:val="00672771"/>
    <w:rsid w:val="00691712"/>
    <w:rsid w:val="006C7F5B"/>
    <w:rsid w:val="00713B0C"/>
    <w:rsid w:val="0074614D"/>
    <w:rsid w:val="00785B84"/>
    <w:rsid w:val="007D15E4"/>
    <w:rsid w:val="00812BB1"/>
    <w:rsid w:val="008273B3"/>
    <w:rsid w:val="00831F83"/>
    <w:rsid w:val="00851E13"/>
    <w:rsid w:val="00855495"/>
    <w:rsid w:val="00866883"/>
    <w:rsid w:val="00885DF9"/>
    <w:rsid w:val="008B2D49"/>
    <w:rsid w:val="008D4463"/>
    <w:rsid w:val="008E7059"/>
    <w:rsid w:val="009034A8"/>
    <w:rsid w:val="009045BB"/>
    <w:rsid w:val="00911965"/>
    <w:rsid w:val="0092005F"/>
    <w:rsid w:val="0099408C"/>
    <w:rsid w:val="009C58E9"/>
    <w:rsid w:val="00A050DE"/>
    <w:rsid w:val="00A32FC3"/>
    <w:rsid w:val="00A76DE8"/>
    <w:rsid w:val="00A77636"/>
    <w:rsid w:val="00A874AB"/>
    <w:rsid w:val="00AB5466"/>
    <w:rsid w:val="00AD5BF3"/>
    <w:rsid w:val="00AE3942"/>
    <w:rsid w:val="00AF4BD3"/>
    <w:rsid w:val="00B24967"/>
    <w:rsid w:val="00B3010A"/>
    <w:rsid w:val="00B44E76"/>
    <w:rsid w:val="00B71A17"/>
    <w:rsid w:val="00B750AE"/>
    <w:rsid w:val="00BB468C"/>
    <w:rsid w:val="00BB5D9A"/>
    <w:rsid w:val="00BF0FAB"/>
    <w:rsid w:val="00C14044"/>
    <w:rsid w:val="00C172BF"/>
    <w:rsid w:val="00C236CE"/>
    <w:rsid w:val="00C33C79"/>
    <w:rsid w:val="00C52E96"/>
    <w:rsid w:val="00C61DCF"/>
    <w:rsid w:val="00CA7205"/>
    <w:rsid w:val="00CB4CA5"/>
    <w:rsid w:val="00CE363E"/>
    <w:rsid w:val="00D04575"/>
    <w:rsid w:val="00D11E94"/>
    <w:rsid w:val="00D66171"/>
    <w:rsid w:val="00D661B4"/>
    <w:rsid w:val="00D92BA3"/>
    <w:rsid w:val="00DC73F0"/>
    <w:rsid w:val="00DE684D"/>
    <w:rsid w:val="00E04D06"/>
    <w:rsid w:val="00E4564D"/>
    <w:rsid w:val="00E57B64"/>
    <w:rsid w:val="00E61EE4"/>
    <w:rsid w:val="00ED3CE0"/>
    <w:rsid w:val="00F002BC"/>
    <w:rsid w:val="00F12D31"/>
    <w:rsid w:val="00F416E5"/>
    <w:rsid w:val="00F416E9"/>
    <w:rsid w:val="00F43B25"/>
    <w:rsid w:val="00F640C3"/>
    <w:rsid w:val="00F96B5C"/>
    <w:rsid w:val="00FF2A1C"/>
    <w:rsid w:val="00FF756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4D82"/>
    <w:pPr>
      <w:bidi/>
      <w:spacing w:after="0" w:line="240" w:lineRule="auto"/>
    </w:pPr>
    <w:rPr>
      <w:rFonts w:ascii="Times New Roman" w:eastAsia="Times New Roman" w:hAnsi="Times New Roman" w:cs="Times New Roman"/>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474D4B"/>
    <w:rPr>
      <w:rFonts w:ascii="Tahoma" w:hAnsi="Tahoma" w:cs="Tahoma"/>
      <w:sz w:val="16"/>
      <w:szCs w:val="16"/>
    </w:rPr>
  </w:style>
  <w:style w:type="character" w:customStyle="1" w:styleId="BalonMetniChar">
    <w:name w:val="Balon Metni Char"/>
    <w:basedOn w:val="VarsaylanParagrafYazTipi"/>
    <w:link w:val="BalonMetni"/>
    <w:uiPriority w:val="99"/>
    <w:semiHidden/>
    <w:rsid w:val="00474D4B"/>
    <w:rPr>
      <w:rFonts w:ascii="Tahoma" w:eastAsia="Times New Roman" w:hAnsi="Tahoma" w:cs="Tahoma"/>
      <w:sz w:val="16"/>
      <w:szCs w:val="16"/>
    </w:rPr>
  </w:style>
  <w:style w:type="paragraph" w:styleId="NormalWeb">
    <w:name w:val="Normal (Web)"/>
    <w:basedOn w:val="Normal"/>
    <w:uiPriority w:val="99"/>
    <w:semiHidden/>
    <w:unhideWhenUsed/>
    <w:rsid w:val="00E4564D"/>
    <w:pPr>
      <w:bidi w:val="0"/>
      <w:spacing w:before="100" w:beforeAutospacing="1" w:after="100" w:afterAutospacing="1"/>
    </w:pPr>
    <w:rPr>
      <w:lang w:eastAsia="tr-TR"/>
    </w:rPr>
  </w:style>
  <w:style w:type="character" w:customStyle="1" w:styleId="jrnl">
    <w:name w:val="jrnl"/>
    <w:basedOn w:val="VarsaylanParagrafYazTipi"/>
    <w:rsid w:val="000B66B7"/>
  </w:style>
  <w:style w:type="character" w:styleId="Kpr">
    <w:name w:val="Hyperlink"/>
    <w:basedOn w:val="VarsaylanParagrafYazTipi"/>
    <w:uiPriority w:val="99"/>
    <w:semiHidden/>
    <w:unhideWhenUsed/>
    <w:rsid w:val="00911965"/>
    <w:rPr>
      <w:color w:val="0000FF"/>
      <w:u w:val="single"/>
    </w:rPr>
  </w:style>
  <w:style w:type="character" w:customStyle="1" w:styleId="apple-converted-space">
    <w:name w:val="apple-converted-space"/>
    <w:basedOn w:val="VarsaylanParagrafYazTipi"/>
    <w:rsid w:val="00911965"/>
  </w:style>
</w:styles>
</file>

<file path=word/webSettings.xml><?xml version="1.0" encoding="utf-8"?>
<w:webSettings xmlns:r="http://schemas.openxmlformats.org/officeDocument/2006/relationships" xmlns:w="http://schemas.openxmlformats.org/wordprocessingml/2006/main">
  <w:divs>
    <w:div w:id="147669896">
      <w:bodyDiv w:val="1"/>
      <w:marLeft w:val="0"/>
      <w:marRight w:val="0"/>
      <w:marTop w:val="0"/>
      <w:marBottom w:val="0"/>
      <w:divBdr>
        <w:top w:val="none" w:sz="0" w:space="0" w:color="auto"/>
        <w:left w:val="none" w:sz="0" w:space="0" w:color="auto"/>
        <w:bottom w:val="none" w:sz="0" w:space="0" w:color="auto"/>
        <w:right w:val="none" w:sz="0" w:space="0" w:color="auto"/>
      </w:divBdr>
    </w:div>
    <w:div w:id="312175818">
      <w:bodyDiv w:val="1"/>
      <w:marLeft w:val="0"/>
      <w:marRight w:val="0"/>
      <w:marTop w:val="0"/>
      <w:marBottom w:val="0"/>
      <w:divBdr>
        <w:top w:val="none" w:sz="0" w:space="0" w:color="auto"/>
        <w:left w:val="none" w:sz="0" w:space="0" w:color="auto"/>
        <w:bottom w:val="none" w:sz="0" w:space="0" w:color="auto"/>
        <w:right w:val="none" w:sz="0" w:space="0" w:color="auto"/>
      </w:divBdr>
    </w:div>
    <w:div w:id="389614890">
      <w:bodyDiv w:val="1"/>
      <w:marLeft w:val="0"/>
      <w:marRight w:val="0"/>
      <w:marTop w:val="0"/>
      <w:marBottom w:val="0"/>
      <w:divBdr>
        <w:top w:val="none" w:sz="0" w:space="0" w:color="auto"/>
        <w:left w:val="none" w:sz="0" w:space="0" w:color="auto"/>
        <w:bottom w:val="none" w:sz="0" w:space="0" w:color="auto"/>
        <w:right w:val="none" w:sz="0" w:space="0" w:color="auto"/>
      </w:divBdr>
    </w:div>
    <w:div w:id="419645493">
      <w:bodyDiv w:val="1"/>
      <w:marLeft w:val="0"/>
      <w:marRight w:val="0"/>
      <w:marTop w:val="0"/>
      <w:marBottom w:val="0"/>
      <w:divBdr>
        <w:top w:val="none" w:sz="0" w:space="0" w:color="auto"/>
        <w:left w:val="none" w:sz="0" w:space="0" w:color="auto"/>
        <w:bottom w:val="none" w:sz="0" w:space="0" w:color="auto"/>
        <w:right w:val="none" w:sz="0" w:space="0" w:color="auto"/>
      </w:divBdr>
    </w:div>
    <w:div w:id="525409449">
      <w:bodyDiv w:val="1"/>
      <w:marLeft w:val="0"/>
      <w:marRight w:val="0"/>
      <w:marTop w:val="0"/>
      <w:marBottom w:val="0"/>
      <w:divBdr>
        <w:top w:val="none" w:sz="0" w:space="0" w:color="auto"/>
        <w:left w:val="none" w:sz="0" w:space="0" w:color="auto"/>
        <w:bottom w:val="none" w:sz="0" w:space="0" w:color="auto"/>
        <w:right w:val="none" w:sz="0" w:space="0" w:color="auto"/>
      </w:divBdr>
    </w:div>
    <w:div w:id="714086547">
      <w:bodyDiv w:val="1"/>
      <w:marLeft w:val="0"/>
      <w:marRight w:val="0"/>
      <w:marTop w:val="0"/>
      <w:marBottom w:val="0"/>
      <w:divBdr>
        <w:top w:val="none" w:sz="0" w:space="0" w:color="auto"/>
        <w:left w:val="none" w:sz="0" w:space="0" w:color="auto"/>
        <w:bottom w:val="none" w:sz="0" w:space="0" w:color="auto"/>
        <w:right w:val="none" w:sz="0" w:space="0" w:color="auto"/>
      </w:divBdr>
    </w:div>
    <w:div w:id="981352156">
      <w:bodyDiv w:val="1"/>
      <w:marLeft w:val="0"/>
      <w:marRight w:val="0"/>
      <w:marTop w:val="0"/>
      <w:marBottom w:val="0"/>
      <w:divBdr>
        <w:top w:val="none" w:sz="0" w:space="0" w:color="auto"/>
        <w:left w:val="none" w:sz="0" w:space="0" w:color="auto"/>
        <w:bottom w:val="none" w:sz="0" w:space="0" w:color="auto"/>
        <w:right w:val="none" w:sz="0" w:space="0" w:color="auto"/>
      </w:divBdr>
    </w:div>
    <w:div w:id="1266307817">
      <w:bodyDiv w:val="1"/>
      <w:marLeft w:val="0"/>
      <w:marRight w:val="0"/>
      <w:marTop w:val="0"/>
      <w:marBottom w:val="0"/>
      <w:divBdr>
        <w:top w:val="none" w:sz="0" w:space="0" w:color="auto"/>
        <w:left w:val="none" w:sz="0" w:space="0" w:color="auto"/>
        <w:bottom w:val="none" w:sz="0" w:space="0" w:color="auto"/>
        <w:right w:val="none" w:sz="0" w:space="0" w:color="auto"/>
      </w:divBdr>
    </w:div>
    <w:div w:id="1362627892">
      <w:bodyDiv w:val="1"/>
      <w:marLeft w:val="0"/>
      <w:marRight w:val="0"/>
      <w:marTop w:val="0"/>
      <w:marBottom w:val="0"/>
      <w:divBdr>
        <w:top w:val="none" w:sz="0" w:space="0" w:color="auto"/>
        <w:left w:val="none" w:sz="0" w:space="0" w:color="auto"/>
        <w:bottom w:val="none" w:sz="0" w:space="0" w:color="auto"/>
        <w:right w:val="none" w:sz="0" w:space="0" w:color="auto"/>
      </w:divBdr>
    </w:div>
    <w:div w:id="1592353905">
      <w:bodyDiv w:val="1"/>
      <w:marLeft w:val="0"/>
      <w:marRight w:val="0"/>
      <w:marTop w:val="0"/>
      <w:marBottom w:val="0"/>
      <w:divBdr>
        <w:top w:val="none" w:sz="0" w:space="0" w:color="auto"/>
        <w:left w:val="none" w:sz="0" w:space="0" w:color="auto"/>
        <w:bottom w:val="none" w:sz="0" w:space="0" w:color="auto"/>
        <w:right w:val="none" w:sz="0" w:space="0" w:color="auto"/>
      </w:divBdr>
    </w:div>
    <w:div w:id="1614510802">
      <w:bodyDiv w:val="1"/>
      <w:marLeft w:val="0"/>
      <w:marRight w:val="0"/>
      <w:marTop w:val="0"/>
      <w:marBottom w:val="0"/>
      <w:divBdr>
        <w:top w:val="none" w:sz="0" w:space="0" w:color="auto"/>
        <w:left w:val="none" w:sz="0" w:space="0" w:color="auto"/>
        <w:bottom w:val="none" w:sz="0" w:space="0" w:color="auto"/>
        <w:right w:val="none" w:sz="0" w:space="0" w:color="auto"/>
      </w:divBdr>
    </w:div>
    <w:div w:id="1711107698">
      <w:bodyDiv w:val="1"/>
      <w:marLeft w:val="0"/>
      <w:marRight w:val="0"/>
      <w:marTop w:val="0"/>
      <w:marBottom w:val="0"/>
      <w:divBdr>
        <w:top w:val="none" w:sz="0" w:space="0" w:color="auto"/>
        <w:left w:val="none" w:sz="0" w:space="0" w:color="auto"/>
        <w:bottom w:val="none" w:sz="0" w:space="0" w:color="auto"/>
        <w:right w:val="none" w:sz="0" w:space="0" w:color="auto"/>
      </w:divBdr>
    </w:div>
    <w:div w:id="1880236817">
      <w:bodyDiv w:val="1"/>
      <w:marLeft w:val="0"/>
      <w:marRight w:val="0"/>
      <w:marTop w:val="0"/>
      <w:marBottom w:val="0"/>
      <w:divBdr>
        <w:top w:val="none" w:sz="0" w:space="0" w:color="auto"/>
        <w:left w:val="none" w:sz="0" w:space="0" w:color="auto"/>
        <w:bottom w:val="none" w:sz="0" w:space="0" w:color="auto"/>
        <w:right w:val="none" w:sz="0" w:space="0" w:color="auto"/>
      </w:divBdr>
    </w:div>
    <w:div w:id="1968778177">
      <w:bodyDiv w:val="1"/>
      <w:marLeft w:val="0"/>
      <w:marRight w:val="0"/>
      <w:marTop w:val="0"/>
      <w:marBottom w:val="0"/>
      <w:divBdr>
        <w:top w:val="none" w:sz="0" w:space="0" w:color="auto"/>
        <w:left w:val="none" w:sz="0" w:space="0" w:color="auto"/>
        <w:bottom w:val="none" w:sz="0" w:space="0" w:color="auto"/>
        <w:right w:val="none" w:sz="0" w:space="0" w:color="auto"/>
      </w:divBdr>
    </w:div>
    <w:div w:id="2005356553">
      <w:bodyDiv w:val="1"/>
      <w:marLeft w:val="0"/>
      <w:marRight w:val="0"/>
      <w:marTop w:val="0"/>
      <w:marBottom w:val="0"/>
      <w:divBdr>
        <w:top w:val="none" w:sz="0" w:space="0" w:color="auto"/>
        <w:left w:val="none" w:sz="0" w:space="0" w:color="auto"/>
        <w:bottom w:val="none" w:sz="0" w:space="0" w:color="auto"/>
        <w:right w:val="none" w:sz="0" w:space="0" w:color="auto"/>
      </w:divBdr>
    </w:div>
    <w:div w:id="2016377505">
      <w:bodyDiv w:val="1"/>
      <w:marLeft w:val="0"/>
      <w:marRight w:val="0"/>
      <w:marTop w:val="0"/>
      <w:marBottom w:val="0"/>
      <w:divBdr>
        <w:top w:val="none" w:sz="0" w:space="0" w:color="auto"/>
        <w:left w:val="none" w:sz="0" w:space="0" w:color="auto"/>
        <w:bottom w:val="none" w:sz="0" w:space="0" w:color="auto"/>
        <w:right w:val="none" w:sz="0" w:space="0" w:color="auto"/>
      </w:divBdr>
    </w:div>
    <w:div w:id="2080790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ncbi.nlm.nih.gov/pubmed/1679318" TargetMode="External"/><Relationship Id="rId11" Type="http://schemas.openxmlformats.org/officeDocument/2006/relationships/fontTable" Target="fontTable.xml"/><Relationship Id="rId5" Type="http://schemas.openxmlformats.org/officeDocument/2006/relationships/hyperlink" Target="http://www.ncbi.nlm.nih.gov/pubmed/?term=Sheynkin+Y%2C+Jung+M%2C+Yoo+P%2C+Schulsinger+D%2C+Komaroff+E.+(" TargetMode="Externa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CBACA-F346-4644-9246-808459B6C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970</TotalTime>
  <Pages>11</Pages>
  <Words>4754</Words>
  <Characters>27103</Characters>
  <Application>Microsoft Office Word</Application>
  <DocSecurity>0</DocSecurity>
  <Lines>225</Lines>
  <Paragraphs>63</Paragraphs>
  <ScaleCrop>false</ScaleCrop>
  <HeadingPairs>
    <vt:vector size="2" baseType="variant">
      <vt:variant>
        <vt:lpstr>Konu Başlığı</vt:lpstr>
      </vt:variant>
      <vt:variant>
        <vt:i4>1</vt:i4>
      </vt:variant>
    </vt:vector>
  </HeadingPairs>
  <TitlesOfParts>
    <vt:vector size="1" baseType="lpstr">
      <vt:lpstr/>
    </vt:vector>
  </TitlesOfParts>
  <Company>Orgate</Company>
  <LinksUpToDate>false</LinksUpToDate>
  <CharactersWithSpaces>31794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Tweety</dc:creator>
  <cp:keywords/>
  <dc:description/>
  <cp:lastModifiedBy>Tweety</cp:lastModifiedBy>
  <cp:revision>62</cp:revision>
  <dcterms:created xsi:type="dcterms:W3CDTF">2013-04-16T09:24:00Z</dcterms:created>
  <dcterms:modified xsi:type="dcterms:W3CDTF">2013-07-12T08:11:00Z</dcterms:modified>
</cp:coreProperties>
</file>