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EF" w:rsidRPr="00CC03EF" w:rsidRDefault="00CC03EF" w:rsidP="00CC03EF">
      <w:pPr>
        <w:pStyle w:val="ListParagraph"/>
        <w:spacing w:line="360" w:lineRule="auto"/>
        <w:jc w:val="center"/>
        <w:rPr>
          <w:rFonts w:ascii="Arial" w:hAnsi="Arial"/>
          <w:sz w:val="24"/>
          <w:szCs w:val="24"/>
          <w:lang w:bidi="ar-SY"/>
        </w:rPr>
      </w:pPr>
      <w:r w:rsidRPr="00CC03EF">
        <w:rPr>
          <w:rFonts w:ascii="Arial" w:hAnsi="Arial"/>
          <w:sz w:val="24"/>
          <w:szCs w:val="24"/>
          <w:lang w:bidi="ar-SY"/>
        </w:rPr>
        <w:t xml:space="preserve">Increased Serum </w:t>
      </w:r>
      <w:proofErr w:type="spellStart"/>
      <w:r w:rsidRPr="00CC03EF">
        <w:rPr>
          <w:rFonts w:ascii="Arial" w:hAnsi="Arial"/>
          <w:sz w:val="24"/>
          <w:szCs w:val="24"/>
          <w:lang w:bidi="ar-SY"/>
        </w:rPr>
        <w:t>Cholesteryl</w:t>
      </w:r>
      <w:proofErr w:type="spellEnd"/>
      <w:r w:rsidRPr="00CC03EF">
        <w:rPr>
          <w:rFonts w:ascii="Arial" w:hAnsi="Arial"/>
          <w:sz w:val="24"/>
          <w:szCs w:val="24"/>
          <w:lang w:bidi="ar-SY"/>
        </w:rPr>
        <w:t xml:space="preserve"> Ester Transfer Protein in Syrian Obese Humans</w:t>
      </w:r>
    </w:p>
    <w:p w:rsidR="00CC03EF" w:rsidRPr="00CC03EF" w:rsidRDefault="00CC03EF" w:rsidP="00CC03EF">
      <w:pPr>
        <w:pStyle w:val="ListParagraph"/>
        <w:spacing w:line="360" w:lineRule="auto"/>
        <w:jc w:val="center"/>
        <w:rPr>
          <w:rFonts w:ascii="Arial" w:hAnsi="Arial"/>
          <w:sz w:val="24"/>
          <w:szCs w:val="24"/>
          <w:lang w:bidi="ar-SY"/>
        </w:rPr>
      </w:pPr>
      <w:proofErr w:type="spellStart"/>
      <w:r w:rsidRPr="00CC03EF">
        <w:rPr>
          <w:rFonts w:ascii="Arial" w:hAnsi="Arial"/>
          <w:sz w:val="24"/>
          <w:szCs w:val="24"/>
          <w:lang w:bidi="ar-SY"/>
        </w:rPr>
        <w:t>Soumaia</w:t>
      </w:r>
      <w:proofErr w:type="spellEnd"/>
      <w:r w:rsidRPr="00CC03EF">
        <w:rPr>
          <w:rFonts w:ascii="Arial" w:hAnsi="Arial"/>
          <w:sz w:val="24"/>
          <w:szCs w:val="24"/>
          <w:lang w:bidi="ar-SY"/>
        </w:rPr>
        <w:t xml:space="preserve"> </w:t>
      </w:r>
      <w:proofErr w:type="spellStart"/>
      <w:r w:rsidRPr="00CC03EF">
        <w:rPr>
          <w:rFonts w:ascii="Arial" w:hAnsi="Arial"/>
          <w:sz w:val="24"/>
          <w:szCs w:val="24"/>
          <w:lang w:bidi="ar-SY"/>
        </w:rPr>
        <w:t>Sayed</w:t>
      </w:r>
      <w:proofErr w:type="spellEnd"/>
      <w:r w:rsidRPr="00CC03EF">
        <w:rPr>
          <w:rFonts w:ascii="Arial" w:hAnsi="Arial"/>
          <w:sz w:val="24"/>
          <w:szCs w:val="24"/>
          <w:lang w:bidi="ar-SY"/>
        </w:rPr>
        <w:t xml:space="preserve"> </w:t>
      </w:r>
      <w:proofErr w:type="spellStart"/>
      <w:r w:rsidRPr="00CC03EF">
        <w:rPr>
          <w:rFonts w:ascii="Arial" w:hAnsi="Arial"/>
          <w:sz w:val="24"/>
          <w:szCs w:val="24"/>
          <w:lang w:bidi="ar-SY"/>
        </w:rPr>
        <w:t>Rammadan</w:t>
      </w:r>
      <w:proofErr w:type="spellEnd"/>
      <w:r w:rsidRPr="00CC03EF">
        <w:rPr>
          <w:rFonts w:ascii="Arial" w:hAnsi="Arial"/>
          <w:sz w:val="24"/>
          <w:szCs w:val="24"/>
          <w:lang w:bidi="ar-SY"/>
        </w:rPr>
        <w:t xml:space="preserve"> and </w:t>
      </w:r>
      <w:proofErr w:type="spellStart"/>
      <w:r w:rsidRPr="00CC03EF">
        <w:rPr>
          <w:rFonts w:ascii="Arial" w:hAnsi="Arial"/>
          <w:sz w:val="24"/>
          <w:szCs w:val="24"/>
          <w:lang w:bidi="ar-SY"/>
        </w:rPr>
        <w:t>Faizeh</w:t>
      </w:r>
      <w:proofErr w:type="spellEnd"/>
      <w:r w:rsidRPr="00CC03EF">
        <w:rPr>
          <w:rFonts w:ascii="Arial" w:hAnsi="Arial"/>
          <w:sz w:val="24"/>
          <w:szCs w:val="24"/>
          <w:lang w:bidi="ar-SY"/>
        </w:rPr>
        <w:t xml:space="preserve"> Al-</w:t>
      </w:r>
      <w:proofErr w:type="spellStart"/>
      <w:r w:rsidRPr="00CC03EF">
        <w:rPr>
          <w:rFonts w:ascii="Arial" w:hAnsi="Arial"/>
          <w:sz w:val="24"/>
          <w:szCs w:val="24"/>
          <w:lang w:bidi="ar-SY"/>
        </w:rPr>
        <w:t>Quobaili</w:t>
      </w:r>
      <w:proofErr w:type="spellEnd"/>
    </w:p>
    <w:p w:rsidR="00CC03EF" w:rsidRDefault="00CC03EF" w:rsidP="00CC03EF">
      <w:pPr>
        <w:pStyle w:val="ListParagraph"/>
        <w:spacing w:line="360" w:lineRule="auto"/>
        <w:jc w:val="center"/>
        <w:rPr>
          <w:rFonts w:ascii="Arial" w:hAnsi="Arial" w:cs="Arial"/>
          <w:sz w:val="24"/>
          <w:szCs w:val="24"/>
          <w:rtl/>
          <w:lang w:bidi="ar-SY"/>
        </w:rPr>
      </w:pPr>
      <w:proofErr w:type="gramStart"/>
      <w:r w:rsidRPr="00CC03EF">
        <w:rPr>
          <w:rFonts w:ascii="Arial" w:hAnsi="Arial"/>
          <w:sz w:val="24"/>
          <w:szCs w:val="24"/>
          <w:lang w:bidi="ar-SY"/>
        </w:rPr>
        <w:t>Faculty of pharmacy, Damascus University, Syria</w:t>
      </w:r>
      <w:r>
        <w:rPr>
          <w:rFonts w:ascii="Arial" w:hAnsi="Arial"/>
          <w:sz w:val="24"/>
          <w:szCs w:val="24"/>
          <w:lang w:bidi="ar-SY"/>
        </w:rPr>
        <w:t>.</w:t>
      </w:r>
      <w:proofErr w:type="gramEnd"/>
    </w:p>
    <w:p w:rsidR="00CC03EF" w:rsidRPr="00CC03EF" w:rsidRDefault="00CC03EF" w:rsidP="00CC03EF">
      <w:pPr>
        <w:pStyle w:val="ListParagraph"/>
        <w:spacing w:line="360" w:lineRule="auto"/>
        <w:jc w:val="center"/>
        <w:rPr>
          <w:rFonts w:ascii="Arial" w:hAnsi="Arial"/>
          <w:sz w:val="24"/>
          <w:szCs w:val="24"/>
          <w:rtl/>
          <w:lang w:bidi="ar-SY"/>
        </w:rPr>
      </w:pPr>
    </w:p>
    <w:p w:rsidR="00CC03EF" w:rsidRPr="00CC03EF" w:rsidRDefault="00CC03EF" w:rsidP="00CC03EF">
      <w:pPr>
        <w:pStyle w:val="ListParagraph"/>
        <w:spacing w:line="360" w:lineRule="auto"/>
        <w:jc w:val="right"/>
        <w:rPr>
          <w:rFonts w:ascii="Arial" w:hAnsi="Arial"/>
          <w:sz w:val="24"/>
          <w:szCs w:val="24"/>
          <w:lang w:bidi="ar-SY"/>
        </w:rPr>
      </w:pPr>
      <w:proofErr w:type="spellStart"/>
      <w:r w:rsidRPr="00CC03EF">
        <w:rPr>
          <w:rFonts w:ascii="Arial" w:hAnsi="Arial"/>
          <w:sz w:val="24"/>
          <w:szCs w:val="24"/>
          <w:lang w:bidi="ar-SY"/>
        </w:rPr>
        <w:t>Soumaia</w:t>
      </w:r>
      <w:proofErr w:type="spellEnd"/>
      <w:r w:rsidRPr="00CC03EF">
        <w:rPr>
          <w:rFonts w:ascii="Arial" w:hAnsi="Arial"/>
          <w:sz w:val="24"/>
          <w:szCs w:val="24"/>
          <w:lang w:bidi="ar-SY"/>
        </w:rPr>
        <w:t xml:space="preserve"> </w:t>
      </w:r>
      <w:proofErr w:type="spellStart"/>
      <w:r w:rsidRPr="00CC03EF">
        <w:rPr>
          <w:rFonts w:ascii="Arial" w:hAnsi="Arial"/>
          <w:sz w:val="24"/>
          <w:szCs w:val="24"/>
          <w:lang w:bidi="ar-SY"/>
        </w:rPr>
        <w:t>Sayed</w:t>
      </w:r>
      <w:proofErr w:type="spellEnd"/>
      <w:r w:rsidRPr="00CC03EF">
        <w:rPr>
          <w:rFonts w:ascii="Arial" w:hAnsi="Arial"/>
          <w:sz w:val="24"/>
          <w:szCs w:val="24"/>
          <w:lang w:bidi="ar-SY"/>
        </w:rPr>
        <w:t xml:space="preserve"> </w:t>
      </w:r>
      <w:proofErr w:type="spellStart"/>
      <w:r w:rsidRPr="00CC03EF">
        <w:rPr>
          <w:rFonts w:ascii="Arial" w:hAnsi="Arial"/>
          <w:sz w:val="24"/>
          <w:szCs w:val="24"/>
          <w:lang w:bidi="ar-SY"/>
        </w:rPr>
        <w:t>Rammadan</w:t>
      </w:r>
      <w:proofErr w:type="spellEnd"/>
      <w:r w:rsidRPr="00CC03EF">
        <w:rPr>
          <w:rFonts w:ascii="Arial" w:hAnsi="Arial"/>
          <w:sz w:val="24"/>
          <w:szCs w:val="24"/>
          <w:lang w:bidi="ar-SY"/>
        </w:rPr>
        <w:t>: a student at master degree at Faculty of pharmacy, Damascus University, Syria.</w:t>
      </w:r>
    </w:p>
    <w:p w:rsidR="00CC03EF" w:rsidRPr="00CC03EF" w:rsidRDefault="00CC03EF" w:rsidP="00CC03EF">
      <w:pPr>
        <w:pStyle w:val="ListParagraph"/>
        <w:spacing w:line="360" w:lineRule="auto"/>
        <w:jc w:val="right"/>
        <w:rPr>
          <w:rFonts w:ascii="Arial" w:hAnsi="Arial"/>
          <w:sz w:val="24"/>
          <w:szCs w:val="24"/>
          <w:lang w:bidi="ar-SY"/>
        </w:rPr>
      </w:pPr>
      <w:proofErr w:type="spellStart"/>
      <w:r w:rsidRPr="00CC03EF">
        <w:rPr>
          <w:rFonts w:ascii="Arial" w:hAnsi="Arial"/>
          <w:sz w:val="24"/>
          <w:szCs w:val="24"/>
          <w:lang w:bidi="ar-SY"/>
        </w:rPr>
        <w:t>Faizeh</w:t>
      </w:r>
      <w:proofErr w:type="spellEnd"/>
      <w:r w:rsidRPr="00CC03EF">
        <w:rPr>
          <w:rFonts w:ascii="Arial" w:hAnsi="Arial"/>
          <w:sz w:val="24"/>
          <w:szCs w:val="24"/>
          <w:lang w:bidi="ar-SY"/>
        </w:rPr>
        <w:t xml:space="preserve"> Al-</w:t>
      </w:r>
      <w:proofErr w:type="spellStart"/>
      <w:r w:rsidRPr="00CC03EF">
        <w:rPr>
          <w:rFonts w:ascii="Arial" w:hAnsi="Arial"/>
          <w:sz w:val="24"/>
          <w:szCs w:val="24"/>
          <w:lang w:bidi="ar-SY"/>
        </w:rPr>
        <w:t>Quobaili</w:t>
      </w:r>
      <w:proofErr w:type="spellEnd"/>
      <w:r w:rsidRPr="00CC03EF">
        <w:rPr>
          <w:rFonts w:ascii="Arial" w:hAnsi="Arial"/>
          <w:sz w:val="24"/>
          <w:szCs w:val="24"/>
          <w:lang w:bidi="ar-SY"/>
        </w:rPr>
        <w:t xml:space="preserve">: Professor in Clinical Biochemistry at Faculty of </w:t>
      </w:r>
      <w:proofErr w:type="gramStart"/>
      <w:r w:rsidRPr="00CC03EF">
        <w:rPr>
          <w:rFonts w:ascii="Arial" w:hAnsi="Arial"/>
          <w:sz w:val="24"/>
          <w:szCs w:val="24"/>
          <w:lang w:bidi="ar-SY"/>
        </w:rPr>
        <w:t>Pharmacy ,</w:t>
      </w:r>
      <w:proofErr w:type="gramEnd"/>
      <w:r w:rsidRPr="00CC03EF">
        <w:rPr>
          <w:rFonts w:ascii="Arial" w:hAnsi="Arial"/>
          <w:sz w:val="24"/>
          <w:szCs w:val="24"/>
          <w:lang w:bidi="ar-SY"/>
        </w:rPr>
        <w:t xml:space="preserve"> Damascus University, Syria</w:t>
      </w:r>
      <w:r w:rsidRPr="00CC03EF">
        <w:rPr>
          <w:rFonts w:ascii="Arial" w:hAnsi="Arial" w:cs="Arial"/>
          <w:sz w:val="24"/>
          <w:szCs w:val="24"/>
          <w:lang w:bidi="ar-SY"/>
        </w:rPr>
        <w:t>.</w:t>
      </w:r>
    </w:p>
    <w:p w:rsidR="00CC03EF" w:rsidRPr="00CC03EF" w:rsidRDefault="00CC03EF" w:rsidP="00CC03EF">
      <w:pPr>
        <w:pStyle w:val="ListParagraph"/>
        <w:spacing w:line="360" w:lineRule="auto"/>
        <w:jc w:val="right"/>
        <w:rPr>
          <w:rFonts w:ascii="Arial" w:hAnsi="Arial"/>
          <w:sz w:val="24"/>
          <w:szCs w:val="24"/>
          <w:lang w:bidi="ar-SY"/>
        </w:rPr>
      </w:pPr>
      <w:r w:rsidRPr="00CC03EF">
        <w:rPr>
          <w:rFonts w:ascii="Arial" w:hAnsi="Arial"/>
          <w:sz w:val="24"/>
          <w:szCs w:val="24"/>
          <w:lang w:bidi="ar-SY"/>
        </w:rPr>
        <w:t>ADRESS: Syria, Damascus University, Faculty of pharmacy, Department of Clinical Biochemistry</w:t>
      </w:r>
      <w:r w:rsidRPr="00CC03EF">
        <w:rPr>
          <w:rFonts w:ascii="Arial" w:hAnsi="Arial" w:cs="Arial"/>
          <w:sz w:val="24"/>
          <w:szCs w:val="24"/>
          <w:lang w:bidi="ar-SY"/>
        </w:rPr>
        <w:t>.</w:t>
      </w:r>
    </w:p>
    <w:p w:rsidR="00CC03EF" w:rsidRPr="00CC03EF" w:rsidRDefault="00CC03EF" w:rsidP="00CC03EF">
      <w:pPr>
        <w:pStyle w:val="ListParagraph"/>
        <w:spacing w:line="360" w:lineRule="auto"/>
        <w:jc w:val="right"/>
        <w:rPr>
          <w:rFonts w:ascii="Arial" w:hAnsi="Arial"/>
          <w:sz w:val="24"/>
          <w:szCs w:val="24"/>
          <w:lang w:bidi="ar-SY"/>
        </w:rPr>
      </w:pPr>
      <w:r w:rsidRPr="00CC03EF">
        <w:rPr>
          <w:rFonts w:ascii="Arial" w:hAnsi="Arial"/>
          <w:sz w:val="24"/>
          <w:szCs w:val="24"/>
          <w:lang w:bidi="ar-SY"/>
        </w:rPr>
        <w:t>E-mail: som.sr10@yahoo.com</w:t>
      </w:r>
    </w:p>
    <w:p w:rsidR="00CC03EF" w:rsidRPr="00CC03EF" w:rsidRDefault="00CC03EF" w:rsidP="00CC03EF">
      <w:pPr>
        <w:pStyle w:val="ListParagraph"/>
        <w:spacing w:line="360" w:lineRule="auto"/>
        <w:jc w:val="right"/>
        <w:rPr>
          <w:rFonts w:ascii="Arial" w:hAnsi="Arial"/>
          <w:sz w:val="24"/>
          <w:szCs w:val="24"/>
          <w:lang w:bidi="ar-SY"/>
        </w:rPr>
      </w:pPr>
      <w:r w:rsidRPr="00CC03EF">
        <w:rPr>
          <w:rFonts w:ascii="Arial" w:hAnsi="Arial"/>
          <w:sz w:val="24"/>
          <w:szCs w:val="24"/>
          <w:lang w:bidi="ar-SY"/>
        </w:rPr>
        <w:t>Tell: 00963991599016 / 00963114726574</w:t>
      </w:r>
    </w:p>
    <w:p w:rsidR="00CC03EF" w:rsidRPr="00CC03EF" w:rsidRDefault="00CC03EF" w:rsidP="00E2483D">
      <w:pPr>
        <w:pStyle w:val="ListParagraph"/>
        <w:spacing w:line="360" w:lineRule="auto"/>
        <w:jc w:val="center"/>
        <w:rPr>
          <w:rFonts w:ascii="Arial" w:hAnsi="Arial"/>
          <w:sz w:val="24"/>
          <w:szCs w:val="24"/>
          <w:lang w:bidi="ar-SY"/>
        </w:rPr>
      </w:pPr>
    </w:p>
    <w:p w:rsidR="00CC03EF" w:rsidRPr="00CC03EF" w:rsidRDefault="00CC03EF" w:rsidP="00E2483D">
      <w:pPr>
        <w:pStyle w:val="ListParagraph"/>
        <w:spacing w:line="360" w:lineRule="auto"/>
        <w:jc w:val="center"/>
        <w:rPr>
          <w:rFonts w:ascii="Arial" w:hAnsi="Arial"/>
          <w:sz w:val="24"/>
          <w:szCs w:val="24"/>
          <w:lang w:bidi="ar-SY"/>
        </w:rPr>
      </w:pPr>
    </w:p>
    <w:p w:rsidR="00CC03EF" w:rsidRPr="00CC03EF" w:rsidRDefault="00CC03EF" w:rsidP="00E2483D">
      <w:pPr>
        <w:pStyle w:val="ListParagraph"/>
        <w:spacing w:line="360" w:lineRule="auto"/>
        <w:jc w:val="center"/>
        <w:rPr>
          <w:rFonts w:ascii="Arial" w:hAnsi="Arial"/>
          <w:sz w:val="24"/>
          <w:szCs w:val="24"/>
          <w:lang w:bidi="ar-SY"/>
        </w:rPr>
      </w:pPr>
    </w:p>
    <w:p w:rsidR="00CC03EF" w:rsidRPr="00CC03EF" w:rsidRDefault="00CC03EF" w:rsidP="00E2483D">
      <w:pPr>
        <w:pStyle w:val="ListParagraph"/>
        <w:spacing w:line="360" w:lineRule="auto"/>
        <w:jc w:val="center"/>
        <w:rPr>
          <w:rFonts w:ascii="Arial" w:hAnsi="Arial"/>
          <w:sz w:val="24"/>
          <w:szCs w:val="24"/>
          <w:lang w:bidi="ar-SY"/>
        </w:rPr>
      </w:pPr>
    </w:p>
    <w:p w:rsidR="00CC03EF" w:rsidRDefault="00CC03EF" w:rsidP="00E2483D">
      <w:pPr>
        <w:pStyle w:val="ListParagraph"/>
        <w:spacing w:line="360" w:lineRule="auto"/>
        <w:jc w:val="center"/>
        <w:rPr>
          <w:rFonts w:ascii="Arial" w:hAnsi="Arial"/>
          <w:sz w:val="24"/>
          <w:szCs w:val="24"/>
          <w:rtl/>
          <w:lang w:bidi="ar-SY"/>
        </w:rPr>
      </w:pPr>
    </w:p>
    <w:p w:rsidR="00CC03EF" w:rsidRDefault="00CC03EF" w:rsidP="00E2483D">
      <w:pPr>
        <w:pStyle w:val="ListParagraph"/>
        <w:spacing w:line="360" w:lineRule="auto"/>
        <w:jc w:val="center"/>
        <w:rPr>
          <w:rFonts w:ascii="Arial" w:hAnsi="Arial"/>
          <w:sz w:val="24"/>
          <w:szCs w:val="24"/>
          <w:rtl/>
          <w:lang w:bidi="ar-SY"/>
        </w:rPr>
      </w:pPr>
    </w:p>
    <w:p w:rsidR="00CC03EF" w:rsidRDefault="00CC03EF" w:rsidP="00E2483D">
      <w:pPr>
        <w:pStyle w:val="ListParagraph"/>
        <w:spacing w:line="360" w:lineRule="auto"/>
        <w:jc w:val="center"/>
        <w:rPr>
          <w:rFonts w:ascii="Arial" w:hAnsi="Arial"/>
          <w:sz w:val="24"/>
          <w:szCs w:val="24"/>
          <w:rtl/>
          <w:lang w:bidi="ar-SY"/>
        </w:rPr>
      </w:pPr>
    </w:p>
    <w:p w:rsidR="00CC03EF" w:rsidRDefault="00CC03EF" w:rsidP="00E2483D">
      <w:pPr>
        <w:pStyle w:val="ListParagraph"/>
        <w:spacing w:line="360" w:lineRule="auto"/>
        <w:jc w:val="center"/>
        <w:rPr>
          <w:rFonts w:ascii="Arial" w:hAnsi="Arial"/>
          <w:sz w:val="24"/>
          <w:szCs w:val="24"/>
          <w:rtl/>
          <w:lang w:bidi="ar-SY"/>
        </w:rPr>
      </w:pPr>
    </w:p>
    <w:p w:rsidR="00CC03EF" w:rsidRDefault="00CC03EF" w:rsidP="00E2483D">
      <w:pPr>
        <w:pStyle w:val="ListParagraph"/>
        <w:spacing w:line="360" w:lineRule="auto"/>
        <w:jc w:val="center"/>
        <w:rPr>
          <w:rFonts w:ascii="Arial" w:hAnsi="Arial"/>
          <w:sz w:val="24"/>
          <w:szCs w:val="24"/>
          <w:rtl/>
          <w:lang w:bidi="ar-SY"/>
        </w:rPr>
      </w:pPr>
    </w:p>
    <w:p w:rsidR="00CC03EF" w:rsidRDefault="00CC03EF" w:rsidP="00E2483D">
      <w:pPr>
        <w:pStyle w:val="ListParagraph"/>
        <w:spacing w:line="360" w:lineRule="auto"/>
        <w:jc w:val="center"/>
        <w:rPr>
          <w:rFonts w:ascii="Arial" w:hAnsi="Arial"/>
          <w:sz w:val="24"/>
          <w:szCs w:val="24"/>
          <w:rtl/>
          <w:lang w:bidi="ar-SY"/>
        </w:rPr>
      </w:pPr>
    </w:p>
    <w:p w:rsidR="00CC03EF" w:rsidRDefault="00CC03EF" w:rsidP="00E2483D">
      <w:pPr>
        <w:pStyle w:val="ListParagraph"/>
        <w:spacing w:line="360" w:lineRule="auto"/>
        <w:jc w:val="center"/>
        <w:rPr>
          <w:rFonts w:ascii="Arial" w:hAnsi="Arial"/>
          <w:sz w:val="24"/>
          <w:szCs w:val="24"/>
          <w:rtl/>
          <w:lang w:bidi="ar-SY"/>
        </w:rPr>
      </w:pPr>
    </w:p>
    <w:p w:rsidR="00CC03EF" w:rsidRDefault="00CC03EF" w:rsidP="00E2483D">
      <w:pPr>
        <w:pStyle w:val="ListParagraph"/>
        <w:spacing w:line="360" w:lineRule="auto"/>
        <w:jc w:val="center"/>
        <w:rPr>
          <w:rFonts w:ascii="Arial" w:hAnsi="Arial"/>
          <w:sz w:val="24"/>
          <w:szCs w:val="24"/>
          <w:rtl/>
          <w:lang w:bidi="ar-SY"/>
        </w:rPr>
      </w:pPr>
    </w:p>
    <w:p w:rsidR="00CC03EF" w:rsidRDefault="00CC03EF" w:rsidP="00E2483D">
      <w:pPr>
        <w:pStyle w:val="ListParagraph"/>
        <w:spacing w:line="360" w:lineRule="auto"/>
        <w:jc w:val="center"/>
        <w:rPr>
          <w:rFonts w:ascii="Arial" w:hAnsi="Arial"/>
          <w:sz w:val="24"/>
          <w:szCs w:val="24"/>
          <w:rtl/>
          <w:lang w:bidi="ar-SY"/>
        </w:rPr>
      </w:pPr>
    </w:p>
    <w:p w:rsidR="00CC03EF" w:rsidRDefault="00CC03EF" w:rsidP="00E2483D">
      <w:pPr>
        <w:pStyle w:val="ListParagraph"/>
        <w:spacing w:line="360" w:lineRule="auto"/>
        <w:jc w:val="center"/>
        <w:rPr>
          <w:rFonts w:ascii="Arial" w:hAnsi="Arial"/>
          <w:sz w:val="24"/>
          <w:szCs w:val="24"/>
          <w:rtl/>
          <w:lang w:bidi="ar-SY"/>
        </w:rPr>
      </w:pPr>
    </w:p>
    <w:p w:rsidR="00CC03EF" w:rsidRDefault="00CC03EF" w:rsidP="00E2483D">
      <w:pPr>
        <w:pStyle w:val="ListParagraph"/>
        <w:spacing w:line="360" w:lineRule="auto"/>
        <w:jc w:val="center"/>
        <w:rPr>
          <w:rFonts w:ascii="Arial" w:hAnsi="Arial"/>
          <w:sz w:val="24"/>
          <w:szCs w:val="24"/>
          <w:rtl/>
          <w:lang w:bidi="ar-SY"/>
        </w:rPr>
      </w:pPr>
    </w:p>
    <w:p w:rsidR="00CC03EF" w:rsidRDefault="00CC03EF" w:rsidP="00E2483D">
      <w:pPr>
        <w:pStyle w:val="ListParagraph"/>
        <w:spacing w:line="360" w:lineRule="auto"/>
        <w:jc w:val="center"/>
        <w:rPr>
          <w:rFonts w:ascii="Arial" w:hAnsi="Arial"/>
          <w:sz w:val="24"/>
          <w:szCs w:val="24"/>
          <w:rtl/>
          <w:lang w:bidi="ar-SY"/>
        </w:rPr>
      </w:pPr>
    </w:p>
    <w:p w:rsidR="00CC03EF" w:rsidRDefault="00CC03EF" w:rsidP="00CC03EF">
      <w:pPr>
        <w:pStyle w:val="ListParagraph"/>
        <w:spacing w:line="360" w:lineRule="auto"/>
        <w:jc w:val="right"/>
        <w:rPr>
          <w:rFonts w:ascii="Arial" w:hAnsi="Arial"/>
          <w:sz w:val="24"/>
          <w:szCs w:val="24"/>
          <w:rtl/>
          <w:lang w:bidi="ar-SY"/>
        </w:rPr>
      </w:pPr>
    </w:p>
    <w:p w:rsidR="00CC03EF" w:rsidRPr="00CC03EF" w:rsidRDefault="00CC03EF" w:rsidP="00CC03EF">
      <w:pPr>
        <w:pStyle w:val="ListParagraph"/>
        <w:spacing w:line="360" w:lineRule="auto"/>
        <w:jc w:val="right"/>
        <w:rPr>
          <w:rFonts w:ascii="Arial" w:hAnsi="Arial"/>
          <w:sz w:val="24"/>
          <w:szCs w:val="24"/>
          <w:lang w:bidi="ar-SY"/>
        </w:rPr>
      </w:pPr>
      <w:r w:rsidRPr="00CC03EF">
        <w:rPr>
          <w:rFonts w:ascii="Arial" w:hAnsi="Arial"/>
          <w:sz w:val="24"/>
          <w:szCs w:val="24"/>
          <w:lang w:bidi="ar-SY"/>
        </w:rPr>
        <w:lastRenderedPageBreak/>
        <w:t xml:space="preserve">Objective: To determine whether serum </w:t>
      </w:r>
      <w:proofErr w:type="spellStart"/>
      <w:r w:rsidRPr="00CC03EF">
        <w:rPr>
          <w:rFonts w:ascii="Arial" w:hAnsi="Arial"/>
          <w:sz w:val="24"/>
          <w:szCs w:val="24"/>
          <w:lang w:bidi="ar-SY"/>
        </w:rPr>
        <w:t>cholesteryl</w:t>
      </w:r>
      <w:proofErr w:type="spellEnd"/>
      <w:r w:rsidRPr="00CC03EF">
        <w:rPr>
          <w:rFonts w:ascii="Arial" w:hAnsi="Arial"/>
          <w:sz w:val="24"/>
          <w:szCs w:val="24"/>
          <w:lang w:bidi="ar-SY"/>
        </w:rPr>
        <w:t xml:space="preserve"> ester transfer protein (CETP), is increased and associated with </w:t>
      </w:r>
      <w:proofErr w:type="spellStart"/>
      <w:r w:rsidRPr="00CC03EF">
        <w:rPr>
          <w:rFonts w:ascii="Arial" w:hAnsi="Arial"/>
          <w:sz w:val="24"/>
          <w:szCs w:val="24"/>
          <w:lang w:bidi="ar-SY"/>
        </w:rPr>
        <w:t>atherogenic</w:t>
      </w:r>
      <w:proofErr w:type="spellEnd"/>
      <w:r w:rsidRPr="00CC03EF">
        <w:rPr>
          <w:rFonts w:ascii="Arial" w:hAnsi="Arial"/>
          <w:sz w:val="24"/>
          <w:szCs w:val="24"/>
          <w:lang w:bidi="ar-SY"/>
        </w:rPr>
        <w:t xml:space="preserve"> lipoprotein profile in obese subjects</w:t>
      </w:r>
      <w:r>
        <w:rPr>
          <w:rFonts w:ascii="Arial" w:hAnsi="Arial" w:cs="Arial"/>
          <w:sz w:val="24"/>
          <w:szCs w:val="24"/>
          <w:lang w:bidi="ar-SY"/>
        </w:rPr>
        <w:t>.</w:t>
      </w:r>
    </w:p>
    <w:p w:rsidR="00CC03EF" w:rsidRDefault="00CC03EF" w:rsidP="00CC03EF">
      <w:pPr>
        <w:pStyle w:val="ListParagraph"/>
        <w:spacing w:line="360" w:lineRule="auto"/>
        <w:jc w:val="right"/>
        <w:rPr>
          <w:rFonts w:ascii="Arial" w:hAnsi="Arial"/>
          <w:sz w:val="24"/>
          <w:szCs w:val="24"/>
          <w:lang w:bidi="ar-SY"/>
        </w:rPr>
      </w:pPr>
      <w:r w:rsidRPr="00CC03EF">
        <w:rPr>
          <w:rFonts w:ascii="Arial" w:hAnsi="Arial"/>
          <w:sz w:val="24"/>
          <w:szCs w:val="24"/>
          <w:lang w:bidi="ar-SY"/>
        </w:rPr>
        <w:t xml:space="preserve">Methods: Blood was drawn in the morning after an overnight fast from 102 subjects (76 obese subjects and 26 apparently healthy subjects as control group) and, at the same time, anthropometric measurements including height, body weight, </w:t>
      </w:r>
      <w:proofErr w:type="gramStart"/>
      <w:r w:rsidRPr="00CC03EF">
        <w:rPr>
          <w:rFonts w:ascii="Arial" w:hAnsi="Arial"/>
          <w:sz w:val="24"/>
          <w:szCs w:val="24"/>
          <w:lang w:bidi="ar-SY"/>
        </w:rPr>
        <w:t>waist</w:t>
      </w:r>
      <w:proofErr w:type="gramEnd"/>
      <w:r w:rsidRPr="00CC03EF">
        <w:rPr>
          <w:rFonts w:ascii="Arial" w:hAnsi="Arial"/>
          <w:sz w:val="24"/>
          <w:szCs w:val="24"/>
          <w:lang w:bidi="ar-SY"/>
        </w:rPr>
        <w:t xml:space="preserve"> girth were taken.  CETP activity were measured in Serum using Fluorescence assay, whereas </w:t>
      </w:r>
      <w:proofErr w:type="spellStart"/>
      <w:proofErr w:type="gramStart"/>
      <w:r w:rsidRPr="00CC03EF">
        <w:rPr>
          <w:rFonts w:ascii="Arial" w:hAnsi="Arial"/>
          <w:sz w:val="24"/>
          <w:szCs w:val="24"/>
          <w:lang w:bidi="ar-SY"/>
        </w:rPr>
        <w:t>Chol</w:t>
      </w:r>
      <w:proofErr w:type="spellEnd"/>
      <w:r w:rsidRPr="00CC03EF">
        <w:rPr>
          <w:rFonts w:ascii="Arial" w:hAnsi="Arial"/>
          <w:sz w:val="24"/>
          <w:szCs w:val="24"/>
          <w:lang w:bidi="ar-SY"/>
        </w:rPr>
        <w:t xml:space="preserve"> ,TG</w:t>
      </w:r>
      <w:proofErr w:type="gramEnd"/>
      <w:r w:rsidRPr="00CC03EF">
        <w:rPr>
          <w:rFonts w:ascii="Arial" w:hAnsi="Arial"/>
          <w:sz w:val="24"/>
          <w:szCs w:val="24"/>
          <w:lang w:bidi="ar-SY"/>
        </w:rPr>
        <w:t xml:space="preserve">, HDL-C, LDL-C and </w:t>
      </w:r>
      <w:proofErr w:type="spellStart"/>
      <w:r w:rsidRPr="00CC03EF">
        <w:rPr>
          <w:rFonts w:ascii="Arial" w:hAnsi="Arial"/>
          <w:sz w:val="24"/>
          <w:szCs w:val="24"/>
          <w:lang w:bidi="ar-SY"/>
        </w:rPr>
        <w:t>Glu</w:t>
      </w:r>
      <w:proofErr w:type="spellEnd"/>
      <w:r w:rsidRPr="00CC03EF">
        <w:rPr>
          <w:rFonts w:ascii="Arial" w:hAnsi="Arial"/>
          <w:sz w:val="24"/>
          <w:szCs w:val="24"/>
          <w:lang w:bidi="ar-SY"/>
        </w:rPr>
        <w:t xml:space="preserve"> were measured using Enzymatic colorimetric assay and insulin was measured using ELISA</w:t>
      </w:r>
      <w:r>
        <w:rPr>
          <w:rFonts w:ascii="Arial" w:hAnsi="Arial"/>
          <w:sz w:val="24"/>
          <w:szCs w:val="24"/>
          <w:lang w:bidi="ar-SY"/>
        </w:rPr>
        <w:t>.</w:t>
      </w:r>
    </w:p>
    <w:p w:rsidR="00CC03EF" w:rsidRPr="00CC03EF" w:rsidRDefault="00CC03EF" w:rsidP="00CC03EF">
      <w:pPr>
        <w:pStyle w:val="ListParagraph"/>
        <w:spacing w:line="360" w:lineRule="auto"/>
        <w:jc w:val="right"/>
        <w:rPr>
          <w:rFonts w:ascii="Arial" w:hAnsi="Arial"/>
          <w:sz w:val="24"/>
          <w:szCs w:val="24"/>
          <w:lang w:bidi="ar-SY"/>
        </w:rPr>
      </w:pPr>
      <w:r w:rsidRPr="00CC03EF">
        <w:rPr>
          <w:rFonts w:ascii="Arial" w:hAnsi="Arial"/>
          <w:sz w:val="24"/>
          <w:szCs w:val="24"/>
          <w:lang w:bidi="ar-SY"/>
        </w:rPr>
        <w:t xml:space="preserve">Results: Serum CETP activity was significantly </w:t>
      </w:r>
      <w:proofErr w:type="spellStart"/>
      <w:r w:rsidRPr="00CC03EF">
        <w:rPr>
          <w:rFonts w:ascii="Arial" w:hAnsi="Arial"/>
          <w:sz w:val="24"/>
          <w:szCs w:val="24"/>
          <w:lang w:bidi="ar-SY"/>
        </w:rPr>
        <w:t>higer</w:t>
      </w:r>
      <w:proofErr w:type="spellEnd"/>
      <w:r w:rsidRPr="00CC03EF">
        <w:rPr>
          <w:rFonts w:ascii="Arial" w:hAnsi="Arial"/>
          <w:sz w:val="24"/>
          <w:szCs w:val="24"/>
          <w:lang w:bidi="ar-SY"/>
        </w:rPr>
        <w:t xml:space="preserve"> (58.15 ± 12.24 vs. 47.75 ± 7.54 </w:t>
      </w:r>
      <w:proofErr w:type="spellStart"/>
      <w:r w:rsidRPr="00CC03EF">
        <w:rPr>
          <w:rFonts w:ascii="Arial" w:hAnsi="Arial"/>
          <w:sz w:val="24"/>
          <w:szCs w:val="24"/>
          <w:lang w:bidi="ar-SY"/>
        </w:rPr>
        <w:t>pmol</w:t>
      </w:r>
      <w:proofErr w:type="spellEnd"/>
      <w:r w:rsidRPr="00CC03EF">
        <w:rPr>
          <w:rFonts w:ascii="Arial" w:hAnsi="Arial"/>
          <w:sz w:val="24"/>
          <w:szCs w:val="24"/>
          <w:lang w:bidi="ar-SY"/>
        </w:rPr>
        <w:t>/µl/1hr, means ± SEM, p &lt; 0.0001) in the obese group than in the control group. There was considering direct relation for CETP activity with BMI, TC, and LDL-</w:t>
      </w:r>
      <w:proofErr w:type="gramStart"/>
      <w:r w:rsidRPr="00CC03EF">
        <w:rPr>
          <w:rFonts w:ascii="Arial" w:hAnsi="Arial"/>
          <w:sz w:val="24"/>
          <w:szCs w:val="24"/>
          <w:lang w:bidi="ar-SY"/>
        </w:rPr>
        <w:t>C(</w:t>
      </w:r>
      <w:proofErr w:type="gramEnd"/>
      <w:r w:rsidRPr="00CC03EF">
        <w:rPr>
          <w:rFonts w:ascii="Arial" w:hAnsi="Arial"/>
          <w:sz w:val="24"/>
          <w:szCs w:val="24"/>
          <w:lang w:bidi="ar-SY"/>
        </w:rPr>
        <w:t>p &lt; 0.0001, p &lt; 0.0001, p =0.04 respectively), while this activity correlated negatively with HDL-C(p &lt; 0.0001) in obese group</w:t>
      </w:r>
      <w:r>
        <w:rPr>
          <w:rFonts w:ascii="Arial" w:hAnsi="Arial"/>
          <w:sz w:val="24"/>
          <w:szCs w:val="24"/>
          <w:lang w:bidi="ar-SY"/>
        </w:rPr>
        <w:t>.</w:t>
      </w:r>
      <w:r w:rsidRPr="00CC03EF">
        <w:rPr>
          <w:rFonts w:ascii="Arial" w:hAnsi="Arial" w:cs="Arial"/>
          <w:sz w:val="24"/>
          <w:szCs w:val="24"/>
          <w:rtl/>
          <w:lang w:bidi="ar-SY"/>
        </w:rPr>
        <w:t xml:space="preserve"> </w:t>
      </w:r>
    </w:p>
    <w:p w:rsidR="00CC03EF" w:rsidRPr="00CC03EF" w:rsidRDefault="00CC03EF" w:rsidP="00CC03EF">
      <w:pPr>
        <w:pStyle w:val="ListParagraph"/>
        <w:spacing w:line="360" w:lineRule="auto"/>
        <w:jc w:val="right"/>
        <w:rPr>
          <w:rFonts w:ascii="Arial" w:hAnsi="Arial"/>
          <w:sz w:val="24"/>
          <w:szCs w:val="24"/>
          <w:rtl/>
          <w:lang w:bidi="ar-SY"/>
        </w:rPr>
      </w:pPr>
      <w:r w:rsidRPr="00CC03EF">
        <w:rPr>
          <w:rFonts w:ascii="Arial" w:hAnsi="Arial"/>
          <w:sz w:val="24"/>
          <w:szCs w:val="24"/>
          <w:lang w:bidi="ar-SY"/>
        </w:rPr>
        <w:t xml:space="preserve">Conclusion: this study showed a marked increase in serum CETP levels in obese group, and this increase in activity associated with the </w:t>
      </w:r>
      <w:proofErr w:type="spellStart"/>
      <w:r w:rsidRPr="00CC03EF">
        <w:rPr>
          <w:rFonts w:ascii="Arial" w:hAnsi="Arial"/>
          <w:sz w:val="24"/>
          <w:szCs w:val="24"/>
          <w:lang w:bidi="ar-SY"/>
        </w:rPr>
        <w:t>atherogenic</w:t>
      </w:r>
      <w:proofErr w:type="spellEnd"/>
      <w:r w:rsidRPr="00CC03EF">
        <w:rPr>
          <w:rFonts w:ascii="Arial" w:hAnsi="Arial"/>
          <w:sz w:val="24"/>
          <w:szCs w:val="24"/>
          <w:lang w:bidi="ar-SY"/>
        </w:rPr>
        <w:t xml:space="preserve"> lipoprotein profile in obese subject</w:t>
      </w:r>
      <w:r>
        <w:rPr>
          <w:rFonts w:ascii="Arial" w:hAnsi="Arial"/>
          <w:sz w:val="24"/>
          <w:szCs w:val="24"/>
          <w:lang w:bidi="ar-SY"/>
        </w:rPr>
        <w:t>.</w:t>
      </w:r>
    </w:p>
    <w:p w:rsidR="00CC03EF" w:rsidRPr="00CC03EF" w:rsidRDefault="00CC03EF" w:rsidP="00CC03EF">
      <w:pPr>
        <w:pStyle w:val="ListParagraph"/>
        <w:spacing w:line="360" w:lineRule="auto"/>
        <w:jc w:val="right"/>
        <w:rPr>
          <w:rFonts w:ascii="Arial" w:hAnsi="Arial"/>
          <w:sz w:val="24"/>
          <w:szCs w:val="24"/>
          <w:lang w:bidi="ar-SY"/>
        </w:rPr>
      </w:pPr>
      <w:r w:rsidRPr="00CC03EF">
        <w:rPr>
          <w:rFonts w:ascii="Arial" w:hAnsi="Arial"/>
          <w:sz w:val="24"/>
          <w:szCs w:val="24"/>
          <w:lang w:bidi="ar-SY"/>
        </w:rPr>
        <w:t xml:space="preserve">Keywords: </w:t>
      </w:r>
      <w:proofErr w:type="spellStart"/>
      <w:r w:rsidRPr="00CC03EF">
        <w:rPr>
          <w:rFonts w:ascii="Arial" w:hAnsi="Arial"/>
          <w:sz w:val="24"/>
          <w:szCs w:val="24"/>
          <w:lang w:bidi="ar-SY"/>
        </w:rPr>
        <w:t>cholesteryl</w:t>
      </w:r>
      <w:proofErr w:type="spellEnd"/>
      <w:r w:rsidRPr="00CC03EF">
        <w:rPr>
          <w:rFonts w:ascii="Arial" w:hAnsi="Arial"/>
          <w:sz w:val="24"/>
          <w:szCs w:val="24"/>
          <w:lang w:bidi="ar-SY"/>
        </w:rPr>
        <w:t xml:space="preserve"> ester transfer protein, obese, lipoproteins, atherosclerosis, insulin, Cholesterol</w:t>
      </w:r>
      <w:r>
        <w:rPr>
          <w:rFonts w:ascii="Arial" w:hAnsi="Arial"/>
          <w:sz w:val="24"/>
          <w:szCs w:val="24"/>
          <w:lang w:bidi="ar-SY"/>
        </w:rPr>
        <w:t>.</w:t>
      </w:r>
    </w:p>
    <w:p w:rsidR="00CC03EF" w:rsidRDefault="00CC03EF" w:rsidP="00CC03EF">
      <w:pPr>
        <w:pStyle w:val="ListParagraph"/>
        <w:spacing w:line="360" w:lineRule="auto"/>
        <w:jc w:val="right"/>
        <w:rPr>
          <w:rFonts w:ascii="Arial" w:hAnsi="Arial"/>
          <w:sz w:val="24"/>
          <w:szCs w:val="24"/>
          <w:lang w:bidi="ar-SY"/>
        </w:rPr>
      </w:pPr>
      <w:r w:rsidRPr="00CC03EF">
        <w:rPr>
          <w:rFonts w:ascii="Arial" w:hAnsi="Arial"/>
          <w:sz w:val="24"/>
          <w:szCs w:val="24"/>
          <w:lang w:bidi="ar-SY"/>
        </w:rPr>
        <w:t>Introduction</w:t>
      </w:r>
    </w:p>
    <w:p w:rsidR="00CC03EF" w:rsidRDefault="00CC03EF" w:rsidP="00CC03EF">
      <w:pPr>
        <w:pStyle w:val="ListParagraph"/>
        <w:spacing w:line="360" w:lineRule="auto"/>
        <w:jc w:val="right"/>
        <w:rPr>
          <w:rFonts w:ascii="Arial" w:hAnsi="Arial"/>
          <w:sz w:val="24"/>
          <w:szCs w:val="24"/>
          <w:lang w:bidi="ar-SY"/>
        </w:rPr>
      </w:pPr>
      <w:r w:rsidRPr="00CC03EF">
        <w:rPr>
          <w:rFonts w:ascii="Arial" w:hAnsi="Arial"/>
          <w:sz w:val="24"/>
          <w:szCs w:val="24"/>
          <w:lang w:bidi="ar-SY"/>
        </w:rPr>
        <w:t xml:space="preserve">CETP is a hydrophobic glycoprotein that promotes the redistribution of </w:t>
      </w:r>
      <w:proofErr w:type="spellStart"/>
      <w:r w:rsidRPr="00CC03EF">
        <w:rPr>
          <w:rFonts w:ascii="Arial" w:hAnsi="Arial"/>
          <w:sz w:val="24"/>
          <w:szCs w:val="24"/>
          <w:lang w:bidi="ar-SY"/>
        </w:rPr>
        <w:t>cholesteryl</w:t>
      </w:r>
      <w:proofErr w:type="spellEnd"/>
      <w:r w:rsidRPr="00CC03EF">
        <w:rPr>
          <w:rFonts w:ascii="Arial" w:hAnsi="Arial"/>
          <w:sz w:val="24"/>
          <w:szCs w:val="24"/>
          <w:lang w:bidi="ar-SY"/>
        </w:rPr>
        <w:t xml:space="preserve"> esters, triglycerides, and, to a lesser extent, phospholipids between plasma lipoproteins. The overall effect of CETP is a net mass transfer of </w:t>
      </w:r>
      <w:proofErr w:type="spellStart"/>
      <w:r w:rsidRPr="00CC03EF">
        <w:rPr>
          <w:rFonts w:ascii="Arial" w:hAnsi="Arial"/>
          <w:sz w:val="24"/>
          <w:szCs w:val="24"/>
          <w:lang w:bidi="ar-SY"/>
        </w:rPr>
        <w:t>cholesteryl</w:t>
      </w:r>
      <w:proofErr w:type="spellEnd"/>
      <w:r w:rsidRPr="00CC03EF">
        <w:rPr>
          <w:rFonts w:ascii="Arial" w:hAnsi="Arial"/>
          <w:sz w:val="24"/>
          <w:szCs w:val="24"/>
          <w:lang w:bidi="ar-SY"/>
        </w:rPr>
        <w:t xml:space="preserve"> esters from HDLs to TRLs (triglyceride-rich lipoproteins) and LDLs and of triglycerides from TRLs to LDLs and HDLs. </w:t>
      </w:r>
      <w:r w:rsidRPr="00CC03EF">
        <w:rPr>
          <w:rFonts w:ascii="Arial" w:hAnsi="Arial"/>
          <w:color w:val="FF0000"/>
          <w:sz w:val="24"/>
          <w:szCs w:val="24"/>
          <w:vertAlign w:val="superscript"/>
          <w:lang w:bidi="ar-SY"/>
        </w:rPr>
        <w:t>(1)</w:t>
      </w:r>
      <w:r w:rsidRPr="00CC03EF">
        <w:rPr>
          <w:rFonts w:ascii="Arial" w:hAnsi="Arial"/>
          <w:sz w:val="24"/>
          <w:szCs w:val="24"/>
          <w:lang w:bidi="ar-SY"/>
        </w:rPr>
        <w:t xml:space="preserve"> Although most clinical </w:t>
      </w:r>
      <w:r w:rsidRPr="00CC03EF">
        <w:rPr>
          <w:rFonts w:ascii="Arial" w:hAnsi="Arial"/>
          <w:color w:val="FF0000"/>
          <w:sz w:val="24"/>
          <w:szCs w:val="24"/>
          <w:vertAlign w:val="superscript"/>
          <w:lang w:bidi="ar-SY"/>
        </w:rPr>
        <w:t>(2</w:t>
      </w:r>
      <w:proofErr w:type="gramStart"/>
      <w:r w:rsidRPr="00CC03EF">
        <w:rPr>
          <w:rFonts w:ascii="Arial" w:hAnsi="Arial"/>
          <w:color w:val="FF0000"/>
          <w:sz w:val="24"/>
          <w:szCs w:val="24"/>
          <w:vertAlign w:val="superscript"/>
          <w:lang w:bidi="ar-SY"/>
        </w:rPr>
        <w:t>,3</w:t>
      </w:r>
      <w:proofErr w:type="gramEnd"/>
      <w:r w:rsidRPr="00CC03EF">
        <w:rPr>
          <w:rFonts w:ascii="Arial" w:hAnsi="Arial"/>
          <w:color w:val="FF0000"/>
          <w:sz w:val="24"/>
          <w:szCs w:val="24"/>
          <w:vertAlign w:val="superscript"/>
          <w:lang w:bidi="ar-SY"/>
        </w:rPr>
        <w:t>)</w:t>
      </w:r>
      <w:r w:rsidRPr="00CC03EF">
        <w:rPr>
          <w:rFonts w:ascii="Arial" w:hAnsi="Arial"/>
          <w:sz w:val="24"/>
          <w:szCs w:val="24"/>
          <w:lang w:bidi="ar-SY"/>
        </w:rPr>
        <w:t xml:space="preserve"> and experimental </w:t>
      </w:r>
      <w:r w:rsidRPr="00CC03EF">
        <w:rPr>
          <w:rFonts w:ascii="Arial" w:hAnsi="Arial"/>
          <w:color w:val="FF0000"/>
          <w:sz w:val="24"/>
          <w:szCs w:val="24"/>
          <w:vertAlign w:val="superscript"/>
          <w:lang w:bidi="ar-SY"/>
        </w:rPr>
        <w:t>(4, 5)</w:t>
      </w:r>
      <w:r w:rsidRPr="00CC03EF">
        <w:rPr>
          <w:rFonts w:ascii="Arial" w:hAnsi="Arial"/>
          <w:sz w:val="24"/>
          <w:szCs w:val="24"/>
          <w:lang w:bidi="ar-SY"/>
        </w:rPr>
        <w:t xml:space="preserve"> evidence supports the view that CETP is </w:t>
      </w:r>
      <w:proofErr w:type="spellStart"/>
      <w:r w:rsidRPr="00CC03EF">
        <w:rPr>
          <w:rFonts w:ascii="Arial" w:hAnsi="Arial"/>
          <w:sz w:val="24"/>
          <w:szCs w:val="24"/>
          <w:lang w:bidi="ar-SY"/>
        </w:rPr>
        <w:t>atherogenic</w:t>
      </w:r>
      <w:proofErr w:type="spellEnd"/>
      <w:r w:rsidRPr="00CC03EF">
        <w:rPr>
          <w:rFonts w:ascii="Arial" w:hAnsi="Arial"/>
          <w:sz w:val="24"/>
          <w:szCs w:val="24"/>
          <w:lang w:bidi="ar-SY"/>
        </w:rPr>
        <w:t xml:space="preserve"> in nature, the relation between human CETP deficiencies, either in homozygous or heterozygous form, and the risk of CVD remains a matter of debate </w:t>
      </w:r>
      <w:r w:rsidRPr="00CC03EF">
        <w:rPr>
          <w:rFonts w:ascii="Arial" w:hAnsi="Arial"/>
          <w:color w:val="FF0000"/>
          <w:sz w:val="24"/>
          <w:szCs w:val="24"/>
          <w:vertAlign w:val="superscript"/>
          <w:lang w:bidi="ar-SY"/>
        </w:rPr>
        <w:t>(6,7)</w:t>
      </w:r>
      <w:r>
        <w:rPr>
          <w:rFonts w:ascii="Arial" w:hAnsi="Arial"/>
          <w:sz w:val="24"/>
          <w:szCs w:val="24"/>
          <w:lang w:bidi="ar-SY"/>
        </w:rPr>
        <w:t>.</w:t>
      </w:r>
    </w:p>
    <w:p w:rsidR="00CC03EF" w:rsidRDefault="00CC03EF" w:rsidP="00CC03EF">
      <w:pPr>
        <w:pStyle w:val="ListParagraph"/>
        <w:spacing w:line="360" w:lineRule="auto"/>
        <w:jc w:val="right"/>
        <w:rPr>
          <w:rFonts w:ascii="Arial" w:hAnsi="Arial"/>
          <w:sz w:val="24"/>
          <w:szCs w:val="24"/>
          <w:lang w:bidi="ar-SY"/>
        </w:rPr>
      </w:pPr>
      <w:r w:rsidRPr="00CC03EF">
        <w:rPr>
          <w:rFonts w:ascii="Arial" w:hAnsi="Arial"/>
          <w:sz w:val="24"/>
          <w:szCs w:val="24"/>
          <w:lang w:bidi="ar-SY"/>
        </w:rPr>
        <w:t xml:space="preserve">Obesity is associated with serious health risks and increased mortality. Several disease states and/or conditions are more prevalent in obese patients. Hypertension, </w:t>
      </w:r>
      <w:proofErr w:type="spellStart"/>
      <w:r w:rsidRPr="00CC03EF">
        <w:rPr>
          <w:rFonts w:ascii="Arial" w:hAnsi="Arial"/>
          <w:sz w:val="24"/>
          <w:szCs w:val="24"/>
          <w:lang w:bidi="ar-SY"/>
        </w:rPr>
        <w:t>hyperlipidemia</w:t>
      </w:r>
      <w:proofErr w:type="spellEnd"/>
      <w:r w:rsidRPr="00CC03EF">
        <w:rPr>
          <w:rFonts w:ascii="Arial" w:hAnsi="Arial"/>
          <w:sz w:val="24"/>
          <w:szCs w:val="24"/>
          <w:lang w:bidi="ar-SY"/>
        </w:rPr>
        <w:t xml:space="preserve">, insulin resistance, and glucose intolerance are all </w:t>
      </w:r>
      <w:r w:rsidRPr="00CC03EF">
        <w:rPr>
          <w:rFonts w:ascii="Arial" w:hAnsi="Arial"/>
          <w:sz w:val="24"/>
          <w:szCs w:val="24"/>
          <w:lang w:bidi="ar-SY"/>
        </w:rPr>
        <w:lastRenderedPageBreak/>
        <w:t xml:space="preserve">known cardiac risk factors that tend to cluster in obese </w:t>
      </w:r>
      <w:proofErr w:type="gramStart"/>
      <w:r w:rsidRPr="00CC03EF">
        <w:rPr>
          <w:rFonts w:ascii="Arial" w:hAnsi="Arial"/>
          <w:sz w:val="24"/>
          <w:szCs w:val="24"/>
          <w:lang w:bidi="ar-SY"/>
        </w:rPr>
        <w:t>individuals</w:t>
      </w:r>
      <w:r w:rsidRPr="00CC03EF">
        <w:rPr>
          <w:rFonts w:ascii="Arial" w:hAnsi="Arial"/>
          <w:color w:val="FF0000"/>
          <w:sz w:val="24"/>
          <w:szCs w:val="24"/>
          <w:vertAlign w:val="superscript"/>
          <w:lang w:bidi="ar-SY"/>
        </w:rPr>
        <w:t>(</w:t>
      </w:r>
      <w:proofErr w:type="gramEnd"/>
      <w:r w:rsidRPr="00CC03EF">
        <w:rPr>
          <w:rFonts w:ascii="Arial" w:hAnsi="Arial"/>
          <w:color w:val="FF0000"/>
          <w:sz w:val="24"/>
          <w:szCs w:val="24"/>
          <w:vertAlign w:val="superscript"/>
          <w:lang w:bidi="ar-SY"/>
        </w:rPr>
        <w:t>8)</w:t>
      </w:r>
      <w:r w:rsidRPr="00CC03EF">
        <w:rPr>
          <w:rFonts w:ascii="Arial" w:hAnsi="Arial"/>
          <w:sz w:val="24"/>
          <w:szCs w:val="24"/>
          <w:lang w:bidi="ar-SY"/>
        </w:rPr>
        <w:t xml:space="preserve">.Plasma CETP activity has been reported to be elevated in obese subjects </w:t>
      </w:r>
      <w:r w:rsidRPr="00CC03EF">
        <w:rPr>
          <w:rFonts w:ascii="Arial" w:hAnsi="Arial"/>
          <w:color w:val="FF0000"/>
          <w:sz w:val="24"/>
          <w:szCs w:val="24"/>
          <w:vertAlign w:val="superscript"/>
          <w:lang w:bidi="ar-SY"/>
        </w:rPr>
        <w:t>(9, 10, 11)</w:t>
      </w:r>
      <w:r w:rsidRPr="00CC03EF">
        <w:rPr>
          <w:rFonts w:ascii="Arial" w:hAnsi="Arial"/>
          <w:sz w:val="24"/>
          <w:szCs w:val="24"/>
          <w:lang w:bidi="ar-SY"/>
        </w:rPr>
        <w:t xml:space="preserve">. Previous studies in obese subjects </w:t>
      </w:r>
      <w:r w:rsidRPr="00CC03EF">
        <w:rPr>
          <w:rFonts w:ascii="Arial" w:hAnsi="Arial"/>
          <w:color w:val="FF0000"/>
          <w:sz w:val="24"/>
          <w:szCs w:val="24"/>
          <w:vertAlign w:val="superscript"/>
          <w:lang w:bidi="ar-SY"/>
        </w:rPr>
        <w:t>(9, 12)</w:t>
      </w:r>
      <w:r w:rsidRPr="00CC03EF">
        <w:rPr>
          <w:rFonts w:ascii="Arial" w:hAnsi="Arial"/>
          <w:sz w:val="24"/>
          <w:szCs w:val="24"/>
          <w:lang w:bidi="ar-SY"/>
        </w:rPr>
        <w:t xml:space="preserve"> have indicated that an increase in serum CETP activity is associated with their </w:t>
      </w:r>
      <w:proofErr w:type="spellStart"/>
      <w:r w:rsidRPr="00CC03EF">
        <w:rPr>
          <w:rFonts w:ascii="Arial" w:hAnsi="Arial"/>
          <w:sz w:val="24"/>
          <w:szCs w:val="24"/>
          <w:lang w:bidi="ar-SY"/>
        </w:rPr>
        <w:t>atherogenic</w:t>
      </w:r>
      <w:proofErr w:type="spellEnd"/>
      <w:r w:rsidRPr="00CC03EF">
        <w:rPr>
          <w:rFonts w:ascii="Arial" w:hAnsi="Arial"/>
          <w:sz w:val="24"/>
          <w:szCs w:val="24"/>
          <w:lang w:bidi="ar-SY"/>
        </w:rPr>
        <w:t xml:space="preserve"> lipoprotein profile</w:t>
      </w:r>
      <w:r>
        <w:rPr>
          <w:rFonts w:ascii="Arial" w:hAnsi="Arial"/>
          <w:sz w:val="24"/>
          <w:szCs w:val="24"/>
          <w:lang w:bidi="ar-SY"/>
        </w:rPr>
        <w:t>.</w:t>
      </w:r>
    </w:p>
    <w:p w:rsidR="00CC03EF" w:rsidRDefault="00CC03EF" w:rsidP="00CC03EF">
      <w:pPr>
        <w:jc w:val="right"/>
        <w:rPr>
          <w:rFonts w:ascii="Arial" w:hAnsi="Arial"/>
          <w:sz w:val="24"/>
          <w:szCs w:val="24"/>
          <w:lang w:bidi="ar-SY"/>
        </w:rPr>
      </w:pPr>
      <w:r w:rsidRPr="00CC03EF">
        <w:rPr>
          <w:rFonts w:ascii="Arial" w:hAnsi="Arial"/>
          <w:sz w:val="24"/>
          <w:szCs w:val="24"/>
          <w:lang w:bidi="ar-SY"/>
        </w:rPr>
        <w:t xml:space="preserve">While increasing HDL-C is a promising strategy for reducing CHD risk, there are currently few treatment options for increasing HDL-C levels, including </w:t>
      </w:r>
      <w:proofErr w:type="spellStart"/>
      <w:r w:rsidRPr="00CC03EF">
        <w:rPr>
          <w:rFonts w:ascii="Arial" w:hAnsi="Arial"/>
          <w:sz w:val="24"/>
          <w:szCs w:val="24"/>
          <w:lang w:bidi="ar-SY"/>
        </w:rPr>
        <w:t>statins</w:t>
      </w:r>
      <w:proofErr w:type="spellEnd"/>
      <w:r w:rsidRPr="00CC03EF">
        <w:rPr>
          <w:rFonts w:ascii="Arial" w:hAnsi="Arial"/>
          <w:sz w:val="24"/>
          <w:szCs w:val="24"/>
          <w:lang w:bidi="ar-SY"/>
        </w:rPr>
        <w:t xml:space="preserve">, </w:t>
      </w:r>
      <w:proofErr w:type="spellStart"/>
      <w:r w:rsidRPr="00CC03EF">
        <w:rPr>
          <w:rFonts w:ascii="Arial" w:hAnsi="Arial"/>
          <w:sz w:val="24"/>
          <w:szCs w:val="24"/>
          <w:lang w:bidi="ar-SY"/>
        </w:rPr>
        <w:t>fibrates</w:t>
      </w:r>
      <w:proofErr w:type="spellEnd"/>
      <w:r w:rsidRPr="00CC03EF">
        <w:rPr>
          <w:rFonts w:ascii="Arial" w:hAnsi="Arial"/>
          <w:sz w:val="24"/>
          <w:szCs w:val="24"/>
          <w:lang w:bidi="ar-SY"/>
        </w:rPr>
        <w:t xml:space="preserve"> and niacin </w:t>
      </w:r>
      <w:r w:rsidRPr="00CC03EF">
        <w:rPr>
          <w:rFonts w:ascii="Arial" w:hAnsi="Arial"/>
          <w:color w:val="FF0000"/>
          <w:sz w:val="24"/>
          <w:szCs w:val="24"/>
          <w:vertAlign w:val="superscript"/>
          <w:lang w:bidi="ar-SY"/>
        </w:rPr>
        <w:t>(13</w:t>
      </w:r>
      <w:proofErr w:type="gramStart"/>
      <w:r w:rsidRPr="00CC03EF">
        <w:rPr>
          <w:rFonts w:ascii="Arial" w:hAnsi="Arial"/>
          <w:color w:val="FF0000"/>
          <w:sz w:val="24"/>
          <w:szCs w:val="24"/>
          <w:vertAlign w:val="superscript"/>
          <w:lang w:bidi="ar-SY"/>
        </w:rPr>
        <w:t>,14</w:t>
      </w:r>
      <w:proofErr w:type="gramEnd"/>
      <w:r w:rsidRPr="00CC03EF">
        <w:rPr>
          <w:rFonts w:ascii="Arial" w:hAnsi="Arial"/>
          <w:color w:val="FF0000"/>
          <w:sz w:val="24"/>
          <w:szCs w:val="24"/>
          <w:vertAlign w:val="superscript"/>
          <w:lang w:bidi="ar-SY"/>
        </w:rPr>
        <w:t>)</w:t>
      </w:r>
      <w:r w:rsidRPr="00CC03EF">
        <w:rPr>
          <w:rFonts w:ascii="Arial" w:hAnsi="Arial"/>
          <w:sz w:val="24"/>
          <w:szCs w:val="24"/>
          <w:lang w:bidi="ar-SY"/>
        </w:rPr>
        <w:t xml:space="preserve"> . Therefore, there is great interest in developing novel therapies that will raise circulating HDL-C levels in humans for the treatment of cardiovascular disease. CETP has been identified as a novel target for increasing HDL-C levels and decreasing atherosclerosis development</w:t>
      </w:r>
      <w:r>
        <w:rPr>
          <w:rFonts w:ascii="Arial" w:hAnsi="Arial"/>
          <w:sz w:val="24"/>
          <w:szCs w:val="24"/>
          <w:lang w:bidi="ar-SY"/>
        </w:rPr>
        <w:t>.</w:t>
      </w:r>
    </w:p>
    <w:p w:rsidR="00CC03EF" w:rsidRPr="00CC03EF" w:rsidRDefault="00CC03EF" w:rsidP="00CC03EF">
      <w:pPr>
        <w:jc w:val="right"/>
        <w:rPr>
          <w:rFonts w:ascii="Arial" w:hAnsi="Arial"/>
          <w:sz w:val="24"/>
          <w:szCs w:val="24"/>
          <w:lang w:bidi="ar-SY"/>
        </w:rPr>
      </w:pPr>
      <w:r w:rsidRPr="00CC03EF">
        <w:rPr>
          <w:rFonts w:ascii="Arial" w:hAnsi="Arial"/>
          <w:sz w:val="24"/>
          <w:szCs w:val="24"/>
          <w:lang w:bidi="ar-SY"/>
        </w:rPr>
        <w:t>Methods</w:t>
      </w:r>
    </w:p>
    <w:p w:rsidR="00CC03EF" w:rsidRPr="00CC03EF" w:rsidRDefault="00CC03EF" w:rsidP="00CC03EF">
      <w:pPr>
        <w:jc w:val="right"/>
        <w:rPr>
          <w:rFonts w:ascii="Arial" w:hAnsi="Arial"/>
          <w:sz w:val="24"/>
          <w:szCs w:val="24"/>
          <w:lang w:bidi="ar-SY"/>
        </w:rPr>
      </w:pPr>
      <w:proofErr w:type="gramStart"/>
      <w:r w:rsidRPr="00CC03EF">
        <w:rPr>
          <w:rFonts w:ascii="Arial" w:hAnsi="Arial"/>
          <w:sz w:val="24"/>
          <w:szCs w:val="24"/>
          <w:lang w:bidi="ar-SY"/>
        </w:rPr>
        <w:t>subjects</w:t>
      </w:r>
      <w:proofErr w:type="gramEnd"/>
      <w:r w:rsidRPr="00CC03EF">
        <w:rPr>
          <w:rFonts w:ascii="Arial" w:hAnsi="Arial" w:cs="Arial"/>
          <w:sz w:val="24"/>
          <w:szCs w:val="24"/>
          <w:rtl/>
          <w:lang w:bidi="ar-SY"/>
        </w:rPr>
        <w:t xml:space="preserve"> </w:t>
      </w:r>
    </w:p>
    <w:p w:rsidR="00CC03EF" w:rsidRPr="00CC03EF" w:rsidRDefault="00CC03EF" w:rsidP="00CC03EF">
      <w:pPr>
        <w:jc w:val="right"/>
        <w:rPr>
          <w:rFonts w:ascii="Arial" w:hAnsi="Arial"/>
          <w:sz w:val="24"/>
          <w:szCs w:val="24"/>
          <w:rtl/>
          <w:lang w:bidi="ar-SY"/>
        </w:rPr>
      </w:pPr>
      <w:r w:rsidRPr="00CC03EF">
        <w:rPr>
          <w:rFonts w:ascii="Arial" w:hAnsi="Arial"/>
          <w:sz w:val="24"/>
          <w:szCs w:val="24"/>
          <w:lang w:bidi="ar-SY"/>
        </w:rPr>
        <w:t>A total of people were included in the study was 102 Syrian subjects (76 obese (BMI &gt; 30 kg/m2)</w:t>
      </w:r>
      <w:proofErr w:type="gramStart"/>
      <w:r w:rsidRPr="00CC03EF">
        <w:rPr>
          <w:rFonts w:ascii="Arial" w:hAnsi="Arial"/>
          <w:sz w:val="24"/>
          <w:szCs w:val="24"/>
          <w:lang w:bidi="ar-SY"/>
        </w:rPr>
        <w:t>,  and</w:t>
      </w:r>
      <w:proofErr w:type="gramEnd"/>
      <w:r w:rsidRPr="00CC03EF">
        <w:rPr>
          <w:rFonts w:ascii="Arial" w:hAnsi="Arial"/>
          <w:sz w:val="24"/>
          <w:szCs w:val="24"/>
          <w:lang w:bidi="ar-SY"/>
        </w:rPr>
        <w:t xml:space="preserve"> 26 apparently healthy subjects (BMI &lt; 30 kg/m2)  as control group). Body mass index (BMI) was determined as mass/height2 (kilograms per square meter</w:t>
      </w:r>
      <w:r>
        <w:rPr>
          <w:rFonts w:ascii="Arial" w:hAnsi="Arial"/>
          <w:sz w:val="24"/>
          <w:szCs w:val="24"/>
          <w:lang w:bidi="ar-SY"/>
        </w:rPr>
        <w:t>).</w:t>
      </w:r>
    </w:p>
    <w:p w:rsidR="00CC03EF" w:rsidRDefault="00CC03EF" w:rsidP="00CC03EF">
      <w:pPr>
        <w:jc w:val="right"/>
        <w:rPr>
          <w:rFonts w:ascii="Arial" w:hAnsi="Arial"/>
          <w:sz w:val="24"/>
          <w:szCs w:val="24"/>
          <w:lang w:bidi="ar-SY"/>
        </w:rPr>
      </w:pPr>
      <w:proofErr w:type="gramStart"/>
      <w:r w:rsidRPr="00CC03EF">
        <w:rPr>
          <w:rFonts w:ascii="Arial" w:hAnsi="Arial"/>
          <w:sz w:val="24"/>
          <w:szCs w:val="24"/>
          <w:lang w:bidi="ar-SY"/>
        </w:rPr>
        <w:t>serum</w:t>
      </w:r>
      <w:proofErr w:type="gramEnd"/>
      <w:r w:rsidRPr="00CC03EF">
        <w:rPr>
          <w:rFonts w:ascii="Arial" w:hAnsi="Arial"/>
          <w:sz w:val="24"/>
          <w:szCs w:val="24"/>
          <w:lang w:bidi="ar-SY"/>
        </w:rPr>
        <w:t xml:space="preserve"> analyses</w:t>
      </w:r>
    </w:p>
    <w:p w:rsidR="00CC03EF" w:rsidRPr="00CC03EF" w:rsidRDefault="00CC03EF" w:rsidP="00CC03EF">
      <w:pPr>
        <w:jc w:val="right"/>
        <w:rPr>
          <w:rFonts w:ascii="Arial" w:hAnsi="Arial"/>
          <w:sz w:val="24"/>
          <w:szCs w:val="24"/>
          <w:rtl/>
          <w:lang w:bidi="ar-SY"/>
        </w:rPr>
      </w:pPr>
      <w:r w:rsidRPr="00CC03EF">
        <w:rPr>
          <w:rFonts w:ascii="Arial" w:hAnsi="Arial"/>
          <w:sz w:val="24"/>
          <w:szCs w:val="24"/>
          <w:lang w:bidi="ar-SY"/>
        </w:rPr>
        <w:t xml:space="preserve">Blood samples were collected after an overnight fast in </w:t>
      </w:r>
      <w:proofErr w:type="gramStart"/>
      <w:r w:rsidRPr="00CC03EF">
        <w:rPr>
          <w:rFonts w:ascii="Arial" w:hAnsi="Arial"/>
          <w:sz w:val="24"/>
          <w:szCs w:val="24"/>
          <w:lang w:bidi="ar-SY"/>
        </w:rPr>
        <w:t>dry  tubes</w:t>
      </w:r>
      <w:proofErr w:type="gramEnd"/>
      <w:r w:rsidRPr="00CC03EF">
        <w:rPr>
          <w:rFonts w:ascii="Arial" w:hAnsi="Arial"/>
          <w:sz w:val="24"/>
          <w:szCs w:val="24"/>
          <w:lang w:bidi="ar-SY"/>
        </w:rPr>
        <w:t xml:space="preserve">. Serum was isolated with centrifugation (5000 x g) and stored at –80º C until the time of analysis. Samples were analyzed </w:t>
      </w:r>
      <w:proofErr w:type="gramStart"/>
      <w:r w:rsidRPr="00CC03EF">
        <w:rPr>
          <w:rFonts w:ascii="Arial" w:hAnsi="Arial"/>
          <w:sz w:val="24"/>
          <w:szCs w:val="24"/>
          <w:lang w:bidi="ar-SY"/>
        </w:rPr>
        <w:t>Enzymatic</w:t>
      </w:r>
      <w:proofErr w:type="gramEnd"/>
      <w:r w:rsidRPr="00CC03EF">
        <w:rPr>
          <w:rFonts w:ascii="Arial" w:hAnsi="Arial"/>
          <w:sz w:val="24"/>
          <w:szCs w:val="24"/>
          <w:lang w:bidi="ar-SY"/>
        </w:rPr>
        <w:t xml:space="preserve"> colorimetric assay for glucose, TC, TG, HDL-c, LDL-C (Roche Diagnostics GmbH, Mannheim) and by Enzyme-linked </w:t>
      </w:r>
      <w:proofErr w:type="spellStart"/>
      <w:r w:rsidRPr="00CC03EF">
        <w:rPr>
          <w:rFonts w:ascii="Arial" w:hAnsi="Arial"/>
          <w:sz w:val="24"/>
          <w:szCs w:val="24"/>
          <w:lang w:bidi="ar-SY"/>
        </w:rPr>
        <w:t>immuno</w:t>
      </w:r>
      <w:proofErr w:type="spellEnd"/>
      <w:r w:rsidRPr="00CC03EF">
        <w:rPr>
          <w:rFonts w:ascii="Arial" w:hAnsi="Arial"/>
          <w:sz w:val="24"/>
          <w:szCs w:val="24"/>
          <w:lang w:bidi="ar-SY"/>
        </w:rPr>
        <w:t xml:space="preserve"> assay (ELISA) for insulin (NOVA TEC </w:t>
      </w:r>
      <w:proofErr w:type="spellStart"/>
      <w:r w:rsidRPr="00CC03EF">
        <w:rPr>
          <w:rFonts w:ascii="Arial" w:hAnsi="Arial"/>
          <w:sz w:val="24"/>
          <w:szCs w:val="24"/>
          <w:lang w:bidi="ar-SY"/>
        </w:rPr>
        <w:t>Immundiagnostica</w:t>
      </w:r>
      <w:proofErr w:type="spellEnd"/>
      <w:r w:rsidRPr="00CC03EF">
        <w:rPr>
          <w:rFonts w:ascii="Arial" w:hAnsi="Arial"/>
          <w:sz w:val="24"/>
          <w:szCs w:val="24"/>
          <w:lang w:bidi="ar-SY"/>
        </w:rPr>
        <w:t xml:space="preserve"> GmbH, Germany) CETP activity in Serum was measured by Fluorescence assay (DRG diagnostics GmbH, Germany</w:t>
      </w:r>
      <w:r>
        <w:rPr>
          <w:rFonts w:ascii="Arial" w:hAnsi="Arial"/>
          <w:sz w:val="24"/>
          <w:szCs w:val="24"/>
          <w:lang w:bidi="ar-SY"/>
        </w:rPr>
        <w:t>).</w:t>
      </w:r>
    </w:p>
    <w:p w:rsidR="00CC03EF" w:rsidRPr="00CC03EF" w:rsidRDefault="00CC03EF" w:rsidP="00CC03EF">
      <w:pPr>
        <w:jc w:val="right"/>
        <w:rPr>
          <w:rFonts w:ascii="Arial" w:hAnsi="Arial"/>
          <w:sz w:val="24"/>
          <w:szCs w:val="24"/>
          <w:rtl/>
          <w:lang w:bidi="ar-SY"/>
        </w:rPr>
      </w:pPr>
      <w:proofErr w:type="spellStart"/>
      <w:r w:rsidRPr="00CC03EF">
        <w:rPr>
          <w:rFonts w:ascii="Arial" w:hAnsi="Arial"/>
          <w:sz w:val="24"/>
          <w:szCs w:val="24"/>
          <w:lang w:bidi="ar-SY"/>
        </w:rPr>
        <w:t>StatisticsBlood</w:t>
      </w:r>
      <w:proofErr w:type="spellEnd"/>
      <w:r w:rsidRPr="00CC03EF">
        <w:rPr>
          <w:rFonts w:ascii="Arial" w:hAnsi="Arial"/>
          <w:sz w:val="24"/>
          <w:szCs w:val="24"/>
          <w:lang w:bidi="ar-SY"/>
        </w:rPr>
        <w:t xml:space="preserve"> samples were collected after an overnight fast in </w:t>
      </w:r>
      <w:proofErr w:type="gramStart"/>
      <w:r w:rsidRPr="00CC03EF">
        <w:rPr>
          <w:rFonts w:ascii="Arial" w:hAnsi="Arial"/>
          <w:sz w:val="24"/>
          <w:szCs w:val="24"/>
          <w:lang w:bidi="ar-SY"/>
        </w:rPr>
        <w:t>dry  tubes</w:t>
      </w:r>
      <w:proofErr w:type="gramEnd"/>
      <w:r w:rsidRPr="00CC03EF">
        <w:rPr>
          <w:rFonts w:ascii="Arial" w:hAnsi="Arial"/>
          <w:sz w:val="24"/>
          <w:szCs w:val="24"/>
          <w:lang w:bidi="ar-SY"/>
        </w:rPr>
        <w:t xml:space="preserve">. Serum was isolated with centrifugation (5000 x g) and stored at –80º C until the time of analysis. Samples were analyzed </w:t>
      </w:r>
      <w:proofErr w:type="gramStart"/>
      <w:r w:rsidRPr="00CC03EF">
        <w:rPr>
          <w:rFonts w:ascii="Arial" w:hAnsi="Arial"/>
          <w:sz w:val="24"/>
          <w:szCs w:val="24"/>
          <w:lang w:bidi="ar-SY"/>
        </w:rPr>
        <w:t>Enzymatic</w:t>
      </w:r>
      <w:proofErr w:type="gramEnd"/>
      <w:r w:rsidRPr="00CC03EF">
        <w:rPr>
          <w:rFonts w:ascii="Arial" w:hAnsi="Arial"/>
          <w:sz w:val="24"/>
          <w:szCs w:val="24"/>
          <w:lang w:bidi="ar-SY"/>
        </w:rPr>
        <w:t xml:space="preserve"> colorimetric assay for glucose, TC, TG, HDL-c, LDL-C (Roche Diagnostics GmbH, Mannheim) and by Enzyme-linked </w:t>
      </w:r>
      <w:proofErr w:type="spellStart"/>
      <w:r w:rsidRPr="00CC03EF">
        <w:rPr>
          <w:rFonts w:ascii="Arial" w:hAnsi="Arial"/>
          <w:sz w:val="24"/>
          <w:szCs w:val="24"/>
          <w:lang w:bidi="ar-SY"/>
        </w:rPr>
        <w:t>immuno</w:t>
      </w:r>
      <w:proofErr w:type="spellEnd"/>
      <w:r w:rsidRPr="00CC03EF">
        <w:rPr>
          <w:rFonts w:ascii="Arial" w:hAnsi="Arial"/>
          <w:sz w:val="24"/>
          <w:szCs w:val="24"/>
          <w:lang w:bidi="ar-SY"/>
        </w:rPr>
        <w:t xml:space="preserve"> assay (ELISA) for insulin (NOVA TEC </w:t>
      </w:r>
      <w:proofErr w:type="spellStart"/>
      <w:r w:rsidRPr="00CC03EF">
        <w:rPr>
          <w:rFonts w:ascii="Arial" w:hAnsi="Arial"/>
          <w:sz w:val="24"/>
          <w:szCs w:val="24"/>
          <w:lang w:bidi="ar-SY"/>
        </w:rPr>
        <w:t>Immundiagnostica</w:t>
      </w:r>
      <w:proofErr w:type="spellEnd"/>
      <w:r w:rsidRPr="00CC03EF">
        <w:rPr>
          <w:rFonts w:ascii="Arial" w:hAnsi="Arial"/>
          <w:sz w:val="24"/>
          <w:szCs w:val="24"/>
          <w:lang w:bidi="ar-SY"/>
        </w:rPr>
        <w:t xml:space="preserve"> GmbH, Germany) CETP activity in Serum was measured by Fluorescence assay (DRG diagnostics GmbH, Germany</w:t>
      </w:r>
      <w:r>
        <w:rPr>
          <w:rFonts w:ascii="Arial" w:hAnsi="Arial"/>
          <w:sz w:val="24"/>
          <w:szCs w:val="24"/>
          <w:lang w:bidi="ar-SY"/>
        </w:rPr>
        <w:t>).</w:t>
      </w:r>
    </w:p>
    <w:p w:rsidR="00CC03EF" w:rsidRDefault="00CC03EF" w:rsidP="00CC03EF">
      <w:pPr>
        <w:jc w:val="right"/>
        <w:rPr>
          <w:rFonts w:ascii="Arial" w:hAnsi="Arial"/>
          <w:sz w:val="24"/>
          <w:szCs w:val="24"/>
          <w:lang w:bidi="ar-SY"/>
        </w:rPr>
      </w:pPr>
      <w:r w:rsidRPr="00CC03EF">
        <w:rPr>
          <w:rFonts w:ascii="Arial" w:hAnsi="Arial"/>
          <w:sz w:val="24"/>
          <w:szCs w:val="24"/>
          <w:lang w:bidi="ar-SY"/>
        </w:rPr>
        <w:t>Statistics</w:t>
      </w:r>
    </w:p>
    <w:p w:rsidR="00CC03EF" w:rsidRPr="00CC03EF" w:rsidRDefault="00CC03EF" w:rsidP="00CC03EF">
      <w:pPr>
        <w:jc w:val="right"/>
        <w:rPr>
          <w:rFonts w:ascii="Arial" w:hAnsi="Arial"/>
          <w:sz w:val="24"/>
          <w:szCs w:val="24"/>
          <w:rtl/>
          <w:lang w:bidi="ar-SY"/>
        </w:rPr>
      </w:pPr>
      <w:r w:rsidRPr="00CC03EF">
        <w:rPr>
          <w:rFonts w:ascii="Arial" w:hAnsi="Arial"/>
          <w:sz w:val="24"/>
          <w:szCs w:val="24"/>
          <w:lang w:bidi="ar-SY"/>
        </w:rPr>
        <w:t xml:space="preserve">Data were analyzed by Microsoft Word Excel. When more than one group was involved, T-student test was used to determine differences between groups. Pearson </w:t>
      </w:r>
      <w:proofErr w:type="gramStart"/>
      <w:r w:rsidRPr="00CC03EF">
        <w:rPr>
          <w:rFonts w:ascii="Arial" w:hAnsi="Arial"/>
          <w:sz w:val="24"/>
          <w:szCs w:val="24"/>
          <w:lang w:bidi="ar-SY"/>
        </w:rPr>
        <w:t>correlation were</w:t>
      </w:r>
      <w:proofErr w:type="gramEnd"/>
      <w:r w:rsidRPr="00CC03EF">
        <w:rPr>
          <w:rFonts w:ascii="Arial" w:hAnsi="Arial"/>
          <w:sz w:val="24"/>
          <w:szCs w:val="24"/>
          <w:lang w:bidi="ar-SY"/>
        </w:rPr>
        <w:t xml:space="preserve"> calculated to examine the relationships between specified parameters. Statistical significance was assumed when P &lt; 0.05</w:t>
      </w:r>
      <w:r>
        <w:rPr>
          <w:rFonts w:ascii="Arial" w:hAnsi="Arial"/>
          <w:sz w:val="24"/>
          <w:szCs w:val="24"/>
          <w:lang w:bidi="ar-SY"/>
        </w:rPr>
        <w:t>.</w:t>
      </w:r>
    </w:p>
    <w:p w:rsidR="00CC03EF" w:rsidRPr="00CC03EF" w:rsidRDefault="00CC03EF" w:rsidP="00CC03EF">
      <w:pPr>
        <w:jc w:val="right"/>
        <w:rPr>
          <w:rFonts w:ascii="Arial" w:hAnsi="Arial"/>
          <w:sz w:val="24"/>
          <w:szCs w:val="24"/>
          <w:lang w:bidi="ar-SY"/>
        </w:rPr>
      </w:pPr>
      <w:r w:rsidRPr="00CC03EF">
        <w:rPr>
          <w:rFonts w:ascii="Arial" w:hAnsi="Arial"/>
          <w:sz w:val="24"/>
          <w:szCs w:val="24"/>
          <w:lang w:bidi="ar-SY"/>
        </w:rPr>
        <w:lastRenderedPageBreak/>
        <w:t>Result</w:t>
      </w:r>
    </w:p>
    <w:p w:rsidR="00CC03EF" w:rsidRPr="00CC03EF" w:rsidRDefault="00CC03EF" w:rsidP="00CC03EF">
      <w:pPr>
        <w:jc w:val="right"/>
        <w:rPr>
          <w:rFonts w:ascii="Arial" w:hAnsi="Arial"/>
          <w:sz w:val="24"/>
          <w:szCs w:val="24"/>
          <w:lang w:bidi="ar-SY"/>
        </w:rPr>
      </w:pPr>
      <w:r w:rsidRPr="00CC03EF">
        <w:rPr>
          <w:rFonts w:ascii="Arial" w:hAnsi="Arial"/>
          <w:sz w:val="24"/>
          <w:szCs w:val="24"/>
          <w:lang w:bidi="ar-SY"/>
        </w:rPr>
        <w:t>Patient characteristics</w:t>
      </w:r>
      <w:r w:rsidRPr="00CC03EF">
        <w:rPr>
          <w:rFonts w:ascii="Arial" w:hAnsi="Arial" w:cs="Arial"/>
          <w:sz w:val="24"/>
          <w:szCs w:val="24"/>
          <w:rtl/>
          <w:lang w:bidi="ar-SY"/>
        </w:rPr>
        <w:t xml:space="preserve"> </w:t>
      </w:r>
    </w:p>
    <w:p w:rsidR="00CC03EF" w:rsidRPr="00CC03EF" w:rsidRDefault="00CC03EF" w:rsidP="00CC03EF">
      <w:pPr>
        <w:jc w:val="right"/>
        <w:rPr>
          <w:rFonts w:ascii="Arial" w:hAnsi="Arial"/>
          <w:sz w:val="24"/>
          <w:szCs w:val="24"/>
          <w:lang w:bidi="ar-SY"/>
        </w:rPr>
      </w:pPr>
      <w:r w:rsidRPr="00CC03EF">
        <w:rPr>
          <w:rFonts w:ascii="Arial" w:hAnsi="Arial"/>
          <w:sz w:val="24"/>
          <w:szCs w:val="24"/>
          <w:lang w:bidi="ar-SY"/>
        </w:rPr>
        <w:t xml:space="preserve">The two groups did not differ in age (Table1). The obese group was characterized by </w:t>
      </w:r>
      <w:proofErr w:type="spellStart"/>
      <w:r w:rsidRPr="00CC03EF">
        <w:rPr>
          <w:rFonts w:ascii="Arial" w:hAnsi="Arial"/>
          <w:sz w:val="24"/>
          <w:szCs w:val="24"/>
          <w:lang w:bidi="ar-SY"/>
        </w:rPr>
        <w:t>hyperinsulinemia</w:t>
      </w:r>
      <w:proofErr w:type="spellEnd"/>
      <w:r w:rsidRPr="00CC03EF">
        <w:rPr>
          <w:rFonts w:ascii="Arial" w:hAnsi="Arial"/>
          <w:sz w:val="24"/>
          <w:szCs w:val="24"/>
          <w:lang w:bidi="ar-SY"/>
        </w:rPr>
        <w:t xml:space="preserve"> and </w:t>
      </w:r>
      <w:proofErr w:type="spellStart"/>
      <w:r w:rsidRPr="00CC03EF">
        <w:rPr>
          <w:rFonts w:ascii="Arial" w:hAnsi="Arial"/>
          <w:sz w:val="24"/>
          <w:szCs w:val="24"/>
          <w:lang w:bidi="ar-SY"/>
        </w:rPr>
        <w:t>euglycemia</w:t>
      </w:r>
      <w:proofErr w:type="spellEnd"/>
      <w:r w:rsidRPr="00CC03EF">
        <w:rPr>
          <w:rFonts w:ascii="Arial" w:hAnsi="Arial"/>
          <w:sz w:val="24"/>
          <w:szCs w:val="24"/>
          <w:lang w:bidi="ar-SY"/>
        </w:rPr>
        <w:t>. Total cholesterol (</w:t>
      </w:r>
      <w:proofErr w:type="gramStart"/>
      <w:r w:rsidRPr="00CC03EF">
        <w:rPr>
          <w:rFonts w:ascii="Arial" w:hAnsi="Arial"/>
          <w:sz w:val="24"/>
          <w:szCs w:val="24"/>
          <w:lang w:bidi="ar-SY"/>
        </w:rPr>
        <w:t>TC),</w:t>
      </w:r>
      <w:proofErr w:type="gramEnd"/>
      <w:r w:rsidRPr="00CC03EF">
        <w:rPr>
          <w:rFonts w:ascii="Arial" w:hAnsi="Arial"/>
          <w:sz w:val="24"/>
          <w:szCs w:val="24"/>
          <w:lang w:bidi="ar-SY"/>
        </w:rPr>
        <w:t xml:space="preserve"> and triglycerides (TG) concentrations in obese subjects were significantly higher than those in the contro</w:t>
      </w:r>
      <w:r>
        <w:rPr>
          <w:rFonts w:ascii="Arial" w:hAnsi="Arial"/>
          <w:sz w:val="24"/>
          <w:szCs w:val="24"/>
          <w:lang w:bidi="ar-SY"/>
        </w:rPr>
        <w:t xml:space="preserve">l </w:t>
      </w:r>
      <w:r w:rsidRPr="00CC03EF">
        <w:rPr>
          <w:rFonts w:ascii="Arial" w:hAnsi="Arial"/>
          <w:sz w:val="24"/>
          <w:szCs w:val="24"/>
          <w:lang w:bidi="ar-SY"/>
        </w:rPr>
        <w:t>subjects. The HDL-C was significantly decreased in the obese subjects, but there was no significant difference in LDL-</w:t>
      </w:r>
      <w:proofErr w:type="gramStart"/>
      <w:r w:rsidRPr="00CC03EF">
        <w:rPr>
          <w:rFonts w:ascii="Arial" w:hAnsi="Arial"/>
          <w:sz w:val="24"/>
          <w:szCs w:val="24"/>
          <w:lang w:bidi="ar-SY"/>
        </w:rPr>
        <w:t>C  concentrations</w:t>
      </w:r>
      <w:proofErr w:type="gramEnd"/>
      <w:r w:rsidRPr="00CC03EF">
        <w:rPr>
          <w:rFonts w:ascii="Arial" w:hAnsi="Arial"/>
          <w:sz w:val="24"/>
          <w:szCs w:val="24"/>
          <w:lang w:bidi="ar-SY"/>
        </w:rPr>
        <w:t xml:space="preserve"> between obese subjects and control subjects</w:t>
      </w:r>
      <w:r>
        <w:rPr>
          <w:rFonts w:ascii="Arial" w:hAnsi="Arial"/>
          <w:sz w:val="24"/>
          <w:szCs w:val="24"/>
          <w:lang w:bidi="ar-SY"/>
        </w:rPr>
        <w:t>.</w:t>
      </w:r>
      <w:r w:rsidRPr="00CC03EF">
        <w:rPr>
          <w:rFonts w:ascii="Arial" w:hAnsi="Arial" w:cs="Arial"/>
          <w:sz w:val="24"/>
          <w:szCs w:val="24"/>
          <w:rtl/>
          <w:lang w:bidi="ar-SY"/>
        </w:rPr>
        <w:t xml:space="preserve"> </w:t>
      </w:r>
    </w:p>
    <w:p w:rsidR="00CC03EF" w:rsidRDefault="00CC03EF" w:rsidP="00CC03EF">
      <w:pPr>
        <w:jc w:val="right"/>
        <w:rPr>
          <w:rFonts w:ascii="Arial" w:hAnsi="Arial"/>
          <w:sz w:val="24"/>
          <w:szCs w:val="24"/>
          <w:lang w:bidi="ar-SY"/>
        </w:rPr>
      </w:pPr>
      <w:r w:rsidRPr="00CC03EF">
        <w:rPr>
          <w:rFonts w:ascii="Arial" w:hAnsi="Arial"/>
          <w:sz w:val="24"/>
          <w:szCs w:val="24"/>
          <w:lang w:bidi="ar-SY"/>
        </w:rPr>
        <w:t xml:space="preserve">Table1: Physical characteristics and serum profiles of </w:t>
      </w:r>
      <w:proofErr w:type="spellStart"/>
      <w:proofErr w:type="gramStart"/>
      <w:r w:rsidRPr="00CC03EF">
        <w:rPr>
          <w:rFonts w:ascii="Arial" w:hAnsi="Arial"/>
          <w:sz w:val="24"/>
          <w:szCs w:val="24"/>
          <w:lang w:bidi="ar-SY"/>
        </w:rPr>
        <w:t>nonobese</w:t>
      </w:r>
      <w:proofErr w:type="spellEnd"/>
      <w:r w:rsidRPr="00CC03EF">
        <w:rPr>
          <w:rFonts w:ascii="Arial" w:hAnsi="Arial"/>
          <w:sz w:val="24"/>
          <w:szCs w:val="24"/>
          <w:lang w:bidi="ar-SY"/>
        </w:rPr>
        <w:t>,</w:t>
      </w:r>
      <w:proofErr w:type="gramEnd"/>
      <w:r w:rsidRPr="00CC03EF">
        <w:rPr>
          <w:rFonts w:ascii="Arial" w:hAnsi="Arial"/>
          <w:sz w:val="24"/>
          <w:szCs w:val="24"/>
          <w:lang w:bidi="ar-SY"/>
        </w:rPr>
        <w:t xml:space="preserve"> and obese subjects</w:t>
      </w:r>
      <w:r>
        <w:rPr>
          <w:rFonts w:ascii="Arial" w:hAnsi="Arial"/>
          <w:sz w:val="24"/>
          <w:szCs w:val="24"/>
          <w:lang w:bidi="ar-SY"/>
        </w:rPr>
        <w:t>.</w:t>
      </w:r>
    </w:p>
    <w:tbl>
      <w:tblPr>
        <w:tblStyle w:val="TableGrid"/>
        <w:bidiVisual/>
        <w:tblW w:w="0" w:type="auto"/>
        <w:tblInd w:w="720" w:type="dxa"/>
        <w:tblLook w:val="04A0"/>
      </w:tblPr>
      <w:tblGrid>
        <w:gridCol w:w="2214"/>
        <w:gridCol w:w="2214"/>
        <w:gridCol w:w="2214"/>
        <w:gridCol w:w="2214"/>
      </w:tblGrid>
      <w:tr w:rsidR="00BD0CC3" w:rsidTr="00BD0CC3">
        <w:tc>
          <w:tcPr>
            <w:tcW w:w="2214" w:type="dxa"/>
          </w:tcPr>
          <w:p w:rsidR="00BD0CC3" w:rsidRPr="00CA630A" w:rsidRDefault="00BD0CC3" w:rsidP="00BD0CC3">
            <w:pPr>
              <w:jc w:val="center"/>
            </w:pPr>
            <w:r w:rsidRPr="00CA630A">
              <w:t>P C vs. OB</w:t>
            </w:r>
          </w:p>
        </w:tc>
        <w:tc>
          <w:tcPr>
            <w:tcW w:w="2214" w:type="dxa"/>
          </w:tcPr>
          <w:p w:rsidR="00BD0CC3" w:rsidRPr="00CA630A" w:rsidRDefault="00BD0CC3" w:rsidP="00BD0CC3">
            <w:pPr>
              <w:jc w:val="center"/>
            </w:pPr>
            <w:r w:rsidRPr="00CA630A">
              <w:t>Obese</w:t>
            </w:r>
          </w:p>
        </w:tc>
        <w:tc>
          <w:tcPr>
            <w:tcW w:w="2214" w:type="dxa"/>
          </w:tcPr>
          <w:p w:rsidR="00BD0CC3" w:rsidRPr="00CA630A" w:rsidRDefault="00BD0CC3" w:rsidP="00BD0CC3">
            <w:pPr>
              <w:jc w:val="center"/>
            </w:pPr>
            <w:proofErr w:type="spellStart"/>
            <w:r w:rsidRPr="00CA630A">
              <w:t>Nonobese</w:t>
            </w:r>
            <w:proofErr w:type="spellEnd"/>
          </w:p>
        </w:tc>
        <w:tc>
          <w:tcPr>
            <w:tcW w:w="2214" w:type="dxa"/>
          </w:tcPr>
          <w:p w:rsidR="00BD0CC3" w:rsidRPr="00CA630A" w:rsidRDefault="00BD0CC3" w:rsidP="00DD18E4"/>
        </w:tc>
      </w:tr>
      <w:tr w:rsidR="00BD0CC3" w:rsidTr="00BD0CC3">
        <w:tc>
          <w:tcPr>
            <w:tcW w:w="2214" w:type="dxa"/>
          </w:tcPr>
          <w:p w:rsidR="00BD0CC3" w:rsidRPr="00CA630A" w:rsidRDefault="00BD0CC3" w:rsidP="00BD0CC3">
            <w:pPr>
              <w:jc w:val="center"/>
            </w:pPr>
            <w:r w:rsidRPr="00CA630A">
              <w:t>--------</w:t>
            </w:r>
          </w:p>
        </w:tc>
        <w:tc>
          <w:tcPr>
            <w:tcW w:w="2214" w:type="dxa"/>
          </w:tcPr>
          <w:p w:rsidR="00BD0CC3" w:rsidRPr="00CA630A" w:rsidRDefault="00BD0CC3" w:rsidP="00BD0CC3">
            <w:pPr>
              <w:jc w:val="center"/>
            </w:pPr>
            <w:r w:rsidRPr="00CA630A">
              <w:t>76(50/26)</w:t>
            </w:r>
          </w:p>
        </w:tc>
        <w:tc>
          <w:tcPr>
            <w:tcW w:w="2214" w:type="dxa"/>
          </w:tcPr>
          <w:p w:rsidR="00BD0CC3" w:rsidRPr="00CA630A" w:rsidRDefault="00BD0CC3" w:rsidP="00BD0CC3">
            <w:pPr>
              <w:jc w:val="center"/>
            </w:pPr>
            <w:r w:rsidRPr="00CA630A">
              <w:t>26(18/8)</w:t>
            </w:r>
          </w:p>
        </w:tc>
        <w:tc>
          <w:tcPr>
            <w:tcW w:w="2214" w:type="dxa"/>
          </w:tcPr>
          <w:p w:rsidR="00BD0CC3" w:rsidRPr="00CA630A" w:rsidRDefault="00BD0CC3" w:rsidP="00BD0CC3">
            <w:pPr>
              <w:jc w:val="right"/>
            </w:pPr>
            <w:r w:rsidRPr="00CA630A">
              <w:t>N (f/m)</w:t>
            </w:r>
          </w:p>
        </w:tc>
      </w:tr>
      <w:tr w:rsidR="00BD0CC3" w:rsidTr="00BD0CC3">
        <w:tc>
          <w:tcPr>
            <w:tcW w:w="2214" w:type="dxa"/>
          </w:tcPr>
          <w:p w:rsidR="00BD0CC3" w:rsidRPr="00CA630A" w:rsidRDefault="00BD0CC3" w:rsidP="00BD0CC3">
            <w:pPr>
              <w:jc w:val="center"/>
            </w:pPr>
            <w:r w:rsidRPr="00CA630A">
              <w:t>--------</w:t>
            </w:r>
          </w:p>
        </w:tc>
        <w:tc>
          <w:tcPr>
            <w:tcW w:w="2214" w:type="dxa"/>
          </w:tcPr>
          <w:p w:rsidR="00BD0CC3" w:rsidRPr="00CA630A" w:rsidRDefault="00BD0CC3" w:rsidP="00BD0CC3">
            <w:pPr>
              <w:jc w:val="center"/>
            </w:pPr>
            <w:r w:rsidRPr="00CA630A">
              <w:t>40±4</w:t>
            </w:r>
          </w:p>
        </w:tc>
        <w:tc>
          <w:tcPr>
            <w:tcW w:w="2214" w:type="dxa"/>
          </w:tcPr>
          <w:p w:rsidR="00BD0CC3" w:rsidRPr="00CA630A" w:rsidRDefault="00BD0CC3" w:rsidP="00BD0CC3">
            <w:pPr>
              <w:jc w:val="center"/>
            </w:pPr>
            <w:r w:rsidRPr="00CA630A">
              <w:t>40±4</w:t>
            </w:r>
          </w:p>
        </w:tc>
        <w:tc>
          <w:tcPr>
            <w:tcW w:w="2214" w:type="dxa"/>
          </w:tcPr>
          <w:p w:rsidR="00BD0CC3" w:rsidRPr="00CA630A" w:rsidRDefault="00BD0CC3" w:rsidP="00BD0CC3">
            <w:pPr>
              <w:jc w:val="right"/>
            </w:pPr>
            <w:r w:rsidRPr="00CA630A">
              <w:t>Age  (yr)</w:t>
            </w:r>
          </w:p>
        </w:tc>
      </w:tr>
      <w:tr w:rsidR="00BD0CC3" w:rsidTr="00BD0CC3">
        <w:tc>
          <w:tcPr>
            <w:tcW w:w="2214" w:type="dxa"/>
          </w:tcPr>
          <w:p w:rsidR="00BD0CC3" w:rsidRPr="00CA630A" w:rsidRDefault="00BD0CC3" w:rsidP="00BD0CC3">
            <w:pPr>
              <w:jc w:val="center"/>
            </w:pPr>
            <w:r w:rsidRPr="00CA630A">
              <w:t>--------</w:t>
            </w:r>
          </w:p>
        </w:tc>
        <w:tc>
          <w:tcPr>
            <w:tcW w:w="2214" w:type="dxa"/>
          </w:tcPr>
          <w:p w:rsidR="00BD0CC3" w:rsidRPr="00CA630A" w:rsidRDefault="00BD0CC3" w:rsidP="00BD0CC3">
            <w:pPr>
              <w:jc w:val="center"/>
            </w:pPr>
            <w:r w:rsidRPr="00CA630A">
              <w:t>34.6±3.9</w:t>
            </w:r>
          </w:p>
        </w:tc>
        <w:tc>
          <w:tcPr>
            <w:tcW w:w="2214" w:type="dxa"/>
          </w:tcPr>
          <w:p w:rsidR="00BD0CC3" w:rsidRPr="00CA630A" w:rsidRDefault="00BD0CC3" w:rsidP="00BD0CC3">
            <w:pPr>
              <w:jc w:val="center"/>
            </w:pPr>
            <w:r w:rsidRPr="00CA630A">
              <w:t>23.9±2.2</w:t>
            </w:r>
          </w:p>
        </w:tc>
        <w:tc>
          <w:tcPr>
            <w:tcW w:w="2214" w:type="dxa"/>
          </w:tcPr>
          <w:p w:rsidR="00BD0CC3" w:rsidRPr="00CA630A" w:rsidRDefault="00BD0CC3" w:rsidP="00BD0CC3">
            <w:pPr>
              <w:jc w:val="right"/>
            </w:pPr>
            <w:r w:rsidRPr="00CA630A">
              <w:t>BMI (kg/m2)</w:t>
            </w:r>
          </w:p>
        </w:tc>
      </w:tr>
      <w:tr w:rsidR="00BD0CC3" w:rsidTr="00BD0CC3">
        <w:tc>
          <w:tcPr>
            <w:tcW w:w="2214" w:type="dxa"/>
          </w:tcPr>
          <w:p w:rsidR="00BD0CC3" w:rsidRPr="00CA630A" w:rsidRDefault="00BD0CC3" w:rsidP="00BD0CC3">
            <w:pPr>
              <w:jc w:val="center"/>
            </w:pPr>
            <w:r w:rsidRPr="00CA630A">
              <w:t>0.43</w:t>
            </w:r>
          </w:p>
        </w:tc>
        <w:tc>
          <w:tcPr>
            <w:tcW w:w="2214" w:type="dxa"/>
          </w:tcPr>
          <w:p w:rsidR="00BD0CC3" w:rsidRPr="00CA630A" w:rsidRDefault="00BD0CC3" w:rsidP="00BD0CC3">
            <w:pPr>
              <w:jc w:val="center"/>
            </w:pPr>
            <w:r w:rsidRPr="00CA630A">
              <w:t>97.18±9.84</w:t>
            </w:r>
          </w:p>
        </w:tc>
        <w:tc>
          <w:tcPr>
            <w:tcW w:w="2214" w:type="dxa"/>
          </w:tcPr>
          <w:p w:rsidR="00BD0CC3" w:rsidRPr="00CA630A" w:rsidRDefault="00BD0CC3" w:rsidP="00BD0CC3">
            <w:pPr>
              <w:jc w:val="center"/>
            </w:pPr>
            <w:r w:rsidRPr="00CA630A">
              <w:t>95.5±8</w:t>
            </w:r>
          </w:p>
        </w:tc>
        <w:tc>
          <w:tcPr>
            <w:tcW w:w="2214" w:type="dxa"/>
          </w:tcPr>
          <w:p w:rsidR="00BD0CC3" w:rsidRPr="00CA630A" w:rsidRDefault="00BD0CC3" w:rsidP="00BD0CC3">
            <w:pPr>
              <w:jc w:val="right"/>
            </w:pPr>
            <w:r w:rsidRPr="00CA630A">
              <w:t>Glucose (mg/dl)</w:t>
            </w:r>
          </w:p>
        </w:tc>
      </w:tr>
      <w:tr w:rsidR="00BD0CC3" w:rsidTr="00BD0CC3">
        <w:tc>
          <w:tcPr>
            <w:tcW w:w="2214" w:type="dxa"/>
          </w:tcPr>
          <w:p w:rsidR="00BD0CC3" w:rsidRPr="00CA630A" w:rsidRDefault="00BD0CC3" w:rsidP="00BD0CC3">
            <w:pPr>
              <w:jc w:val="center"/>
            </w:pPr>
            <w:r w:rsidRPr="00CA630A">
              <w:t>&lt;0.0001</w:t>
            </w:r>
          </w:p>
        </w:tc>
        <w:tc>
          <w:tcPr>
            <w:tcW w:w="2214" w:type="dxa"/>
          </w:tcPr>
          <w:p w:rsidR="00BD0CC3" w:rsidRPr="00CA630A" w:rsidRDefault="00BD0CC3" w:rsidP="00BD0CC3">
            <w:pPr>
              <w:jc w:val="center"/>
            </w:pPr>
            <w:r w:rsidRPr="00CA630A">
              <w:t>11.1±7.79</w:t>
            </w:r>
          </w:p>
        </w:tc>
        <w:tc>
          <w:tcPr>
            <w:tcW w:w="2214" w:type="dxa"/>
          </w:tcPr>
          <w:p w:rsidR="00BD0CC3" w:rsidRPr="00CA630A" w:rsidRDefault="00BD0CC3" w:rsidP="00BD0CC3">
            <w:pPr>
              <w:jc w:val="center"/>
            </w:pPr>
            <w:r w:rsidRPr="00CA630A">
              <w:t>5.29±2.41</w:t>
            </w:r>
          </w:p>
        </w:tc>
        <w:tc>
          <w:tcPr>
            <w:tcW w:w="2214" w:type="dxa"/>
          </w:tcPr>
          <w:p w:rsidR="00BD0CC3" w:rsidRPr="00CA630A" w:rsidRDefault="00BD0CC3" w:rsidP="00BD0CC3">
            <w:pPr>
              <w:jc w:val="right"/>
            </w:pPr>
            <w:r w:rsidRPr="00CA630A">
              <w:t>Insulin (µ</w:t>
            </w:r>
            <w:proofErr w:type="spellStart"/>
            <w:r w:rsidRPr="00CA630A">
              <w:t>lU</w:t>
            </w:r>
            <w:proofErr w:type="spellEnd"/>
            <w:r w:rsidRPr="00CA630A">
              <w:t>/ml)</w:t>
            </w:r>
          </w:p>
        </w:tc>
      </w:tr>
      <w:tr w:rsidR="00BD0CC3" w:rsidTr="00BD0CC3">
        <w:tc>
          <w:tcPr>
            <w:tcW w:w="2214" w:type="dxa"/>
          </w:tcPr>
          <w:p w:rsidR="00BD0CC3" w:rsidRPr="00CA630A" w:rsidRDefault="00BD0CC3" w:rsidP="00BD0CC3">
            <w:pPr>
              <w:jc w:val="center"/>
            </w:pPr>
            <w:r w:rsidRPr="00CA630A">
              <w:t>0.042</w:t>
            </w:r>
          </w:p>
        </w:tc>
        <w:tc>
          <w:tcPr>
            <w:tcW w:w="2214" w:type="dxa"/>
          </w:tcPr>
          <w:p w:rsidR="00BD0CC3" w:rsidRPr="00CA630A" w:rsidRDefault="00BD0CC3" w:rsidP="00BD0CC3">
            <w:pPr>
              <w:jc w:val="center"/>
            </w:pPr>
            <w:r w:rsidRPr="00CA630A">
              <w:t>192.92±35.46</w:t>
            </w:r>
          </w:p>
        </w:tc>
        <w:tc>
          <w:tcPr>
            <w:tcW w:w="2214" w:type="dxa"/>
          </w:tcPr>
          <w:p w:rsidR="00BD0CC3" w:rsidRPr="00CA630A" w:rsidRDefault="00BD0CC3" w:rsidP="00BD0CC3">
            <w:pPr>
              <w:jc w:val="center"/>
            </w:pPr>
            <w:r w:rsidRPr="00CA630A">
              <w:t>177.69±30.2</w:t>
            </w:r>
          </w:p>
        </w:tc>
        <w:tc>
          <w:tcPr>
            <w:tcW w:w="2214" w:type="dxa"/>
          </w:tcPr>
          <w:p w:rsidR="00BD0CC3" w:rsidRPr="00CA630A" w:rsidRDefault="00BD0CC3" w:rsidP="00BD0CC3">
            <w:pPr>
              <w:jc w:val="right"/>
            </w:pPr>
            <w:r w:rsidRPr="00CA630A">
              <w:t>TC (mg/dl)</w:t>
            </w:r>
          </w:p>
        </w:tc>
      </w:tr>
      <w:tr w:rsidR="00BD0CC3" w:rsidTr="00BD0CC3">
        <w:tc>
          <w:tcPr>
            <w:tcW w:w="2214" w:type="dxa"/>
          </w:tcPr>
          <w:p w:rsidR="00BD0CC3" w:rsidRPr="00CA630A" w:rsidRDefault="00BD0CC3" w:rsidP="00BD0CC3">
            <w:pPr>
              <w:jc w:val="center"/>
            </w:pPr>
            <w:r w:rsidRPr="00CA630A">
              <w:t>0.038</w:t>
            </w:r>
          </w:p>
        </w:tc>
        <w:tc>
          <w:tcPr>
            <w:tcW w:w="2214" w:type="dxa"/>
          </w:tcPr>
          <w:p w:rsidR="00BD0CC3" w:rsidRPr="00CA630A" w:rsidRDefault="00BD0CC3" w:rsidP="00BD0CC3">
            <w:pPr>
              <w:jc w:val="center"/>
            </w:pPr>
            <w:r w:rsidRPr="00CA630A">
              <w:t>154.63±96.58</w:t>
            </w:r>
          </w:p>
        </w:tc>
        <w:tc>
          <w:tcPr>
            <w:tcW w:w="2214" w:type="dxa"/>
          </w:tcPr>
          <w:p w:rsidR="00BD0CC3" w:rsidRPr="00CA630A" w:rsidRDefault="00BD0CC3" w:rsidP="00BD0CC3">
            <w:pPr>
              <w:jc w:val="center"/>
            </w:pPr>
            <w:r w:rsidRPr="00CA630A">
              <w:t>116.42±70.75</w:t>
            </w:r>
          </w:p>
        </w:tc>
        <w:tc>
          <w:tcPr>
            <w:tcW w:w="2214" w:type="dxa"/>
          </w:tcPr>
          <w:p w:rsidR="00BD0CC3" w:rsidRPr="00CA630A" w:rsidRDefault="00BD0CC3" w:rsidP="00BD0CC3">
            <w:pPr>
              <w:jc w:val="right"/>
            </w:pPr>
            <w:r w:rsidRPr="00CA630A">
              <w:t>TG (mg/dl)</w:t>
            </w:r>
          </w:p>
        </w:tc>
      </w:tr>
      <w:tr w:rsidR="00BD0CC3" w:rsidTr="00BD0CC3">
        <w:tc>
          <w:tcPr>
            <w:tcW w:w="2214" w:type="dxa"/>
          </w:tcPr>
          <w:p w:rsidR="00BD0CC3" w:rsidRPr="00CA630A" w:rsidRDefault="00BD0CC3" w:rsidP="00BD0CC3">
            <w:pPr>
              <w:jc w:val="center"/>
            </w:pPr>
            <w:r w:rsidRPr="00CA630A">
              <w:t>0.67</w:t>
            </w:r>
          </w:p>
        </w:tc>
        <w:tc>
          <w:tcPr>
            <w:tcW w:w="2214" w:type="dxa"/>
          </w:tcPr>
          <w:p w:rsidR="00BD0CC3" w:rsidRPr="00CA630A" w:rsidRDefault="00BD0CC3" w:rsidP="00BD0CC3">
            <w:pPr>
              <w:jc w:val="center"/>
            </w:pPr>
            <w:r w:rsidRPr="00CA630A">
              <w:t>118.32±27.93</w:t>
            </w:r>
          </w:p>
        </w:tc>
        <w:tc>
          <w:tcPr>
            <w:tcW w:w="2214" w:type="dxa"/>
          </w:tcPr>
          <w:p w:rsidR="00BD0CC3" w:rsidRPr="00CA630A" w:rsidRDefault="00BD0CC3" w:rsidP="00BD0CC3">
            <w:pPr>
              <w:jc w:val="center"/>
            </w:pPr>
            <w:r w:rsidRPr="00CA630A">
              <w:t>114.6±39.5</w:t>
            </w:r>
          </w:p>
        </w:tc>
        <w:tc>
          <w:tcPr>
            <w:tcW w:w="2214" w:type="dxa"/>
          </w:tcPr>
          <w:p w:rsidR="00BD0CC3" w:rsidRPr="00CA630A" w:rsidRDefault="00BD0CC3" w:rsidP="00BD0CC3">
            <w:pPr>
              <w:jc w:val="right"/>
            </w:pPr>
            <w:r w:rsidRPr="00CA630A">
              <w:t>LDL-C (mg/dl)</w:t>
            </w:r>
          </w:p>
        </w:tc>
      </w:tr>
      <w:tr w:rsidR="00BD0CC3" w:rsidTr="00BD0CC3">
        <w:tc>
          <w:tcPr>
            <w:tcW w:w="2214" w:type="dxa"/>
          </w:tcPr>
          <w:p w:rsidR="00BD0CC3" w:rsidRPr="00CA630A" w:rsidRDefault="00BD0CC3" w:rsidP="00BD0CC3">
            <w:pPr>
              <w:jc w:val="center"/>
            </w:pPr>
            <w:r w:rsidRPr="00CA630A">
              <w:t>0.011</w:t>
            </w:r>
          </w:p>
        </w:tc>
        <w:tc>
          <w:tcPr>
            <w:tcW w:w="2214" w:type="dxa"/>
          </w:tcPr>
          <w:p w:rsidR="00BD0CC3" w:rsidRPr="00CA630A" w:rsidRDefault="00BD0CC3" w:rsidP="00BD0CC3">
            <w:pPr>
              <w:jc w:val="center"/>
            </w:pPr>
            <w:r w:rsidRPr="00CA630A">
              <w:t>42.03±12.75</w:t>
            </w:r>
          </w:p>
        </w:tc>
        <w:tc>
          <w:tcPr>
            <w:tcW w:w="2214" w:type="dxa"/>
          </w:tcPr>
          <w:p w:rsidR="00BD0CC3" w:rsidRPr="00CA630A" w:rsidRDefault="00BD0CC3" w:rsidP="00BD0CC3">
            <w:pPr>
              <w:jc w:val="center"/>
            </w:pPr>
            <w:r w:rsidRPr="00CA630A">
              <w:t>50.46±13.99</w:t>
            </w:r>
          </w:p>
        </w:tc>
        <w:tc>
          <w:tcPr>
            <w:tcW w:w="2214" w:type="dxa"/>
          </w:tcPr>
          <w:p w:rsidR="00BD0CC3" w:rsidRDefault="00BD0CC3" w:rsidP="00BD0CC3">
            <w:pPr>
              <w:jc w:val="right"/>
            </w:pPr>
            <w:r w:rsidRPr="00CA630A">
              <w:t>HDL-C (mg/dl)</w:t>
            </w:r>
          </w:p>
        </w:tc>
      </w:tr>
    </w:tbl>
    <w:p w:rsidR="00BD0CC3" w:rsidRDefault="00BD0CC3" w:rsidP="00CC03EF">
      <w:pPr>
        <w:pStyle w:val="ListParagraph"/>
        <w:spacing w:line="360" w:lineRule="auto"/>
        <w:jc w:val="right"/>
        <w:rPr>
          <w:rFonts w:ascii="Arial" w:hAnsi="Arial"/>
          <w:sz w:val="24"/>
          <w:szCs w:val="24"/>
          <w:lang w:bidi="ar-SY"/>
        </w:rPr>
      </w:pPr>
    </w:p>
    <w:p w:rsidR="00BD0CC3" w:rsidRDefault="00BD0CC3" w:rsidP="00CC03EF">
      <w:pPr>
        <w:pStyle w:val="ListParagraph"/>
        <w:spacing w:line="360" w:lineRule="auto"/>
        <w:jc w:val="right"/>
        <w:rPr>
          <w:rFonts w:ascii="Arial" w:hAnsi="Arial"/>
          <w:sz w:val="24"/>
          <w:szCs w:val="24"/>
          <w:lang w:bidi="ar-SY"/>
        </w:rPr>
      </w:pPr>
      <w:r w:rsidRPr="00BD0CC3">
        <w:rPr>
          <w:rFonts w:ascii="Arial" w:hAnsi="Arial"/>
          <w:sz w:val="24"/>
          <w:szCs w:val="24"/>
          <w:lang w:bidi="ar-SY"/>
        </w:rPr>
        <w:t xml:space="preserve">Data from fasted subjects are expressed as means ± SEM. F, Female; m, male; C, control; OB, obese; TG, triglyceride; TC, total cholesterol; HDL-C, HDL cholesterol. </w:t>
      </w:r>
    </w:p>
    <w:p w:rsidR="00CC03EF" w:rsidRDefault="00CC03EF" w:rsidP="00CC03EF">
      <w:pPr>
        <w:pStyle w:val="ListParagraph"/>
        <w:spacing w:line="360" w:lineRule="auto"/>
        <w:jc w:val="right"/>
        <w:rPr>
          <w:rFonts w:ascii="Arial" w:hAnsi="Arial"/>
          <w:sz w:val="24"/>
          <w:szCs w:val="24"/>
          <w:lang w:bidi="ar-SY"/>
        </w:rPr>
      </w:pPr>
      <w:r w:rsidRPr="00CC03EF">
        <w:rPr>
          <w:rFonts w:ascii="Arial" w:hAnsi="Arial"/>
          <w:sz w:val="24"/>
          <w:szCs w:val="24"/>
          <w:lang w:bidi="ar-SY"/>
        </w:rPr>
        <w:t xml:space="preserve">Serum CETP activity was significantly </w:t>
      </w:r>
      <w:proofErr w:type="spellStart"/>
      <w:r w:rsidRPr="00CC03EF">
        <w:rPr>
          <w:rFonts w:ascii="Arial" w:hAnsi="Arial"/>
          <w:sz w:val="24"/>
          <w:szCs w:val="24"/>
          <w:lang w:bidi="ar-SY"/>
        </w:rPr>
        <w:t>higer</w:t>
      </w:r>
      <w:proofErr w:type="spellEnd"/>
      <w:r w:rsidRPr="00CC03EF">
        <w:rPr>
          <w:rFonts w:ascii="Arial" w:hAnsi="Arial"/>
          <w:sz w:val="24"/>
          <w:szCs w:val="24"/>
          <w:lang w:bidi="ar-SY"/>
        </w:rPr>
        <w:t xml:space="preserve"> (58.15 ± 12.24 vs. 47.75 ± 7.54 </w:t>
      </w:r>
      <w:proofErr w:type="spellStart"/>
      <w:r w:rsidRPr="00CC03EF">
        <w:rPr>
          <w:rFonts w:ascii="Arial" w:hAnsi="Arial"/>
          <w:sz w:val="24"/>
          <w:szCs w:val="24"/>
          <w:lang w:bidi="ar-SY"/>
        </w:rPr>
        <w:t>pmol</w:t>
      </w:r>
      <w:proofErr w:type="spellEnd"/>
      <w:r w:rsidRPr="00CC03EF">
        <w:rPr>
          <w:rFonts w:ascii="Arial" w:hAnsi="Arial"/>
          <w:sz w:val="24"/>
          <w:szCs w:val="24"/>
          <w:lang w:bidi="ar-SY"/>
        </w:rPr>
        <w:t>/µl/1hr, means ± SEM, p &lt; 0.0001) in the obese group than in the control group</w:t>
      </w:r>
      <w:r>
        <w:rPr>
          <w:rFonts w:ascii="Arial" w:hAnsi="Arial"/>
          <w:sz w:val="24"/>
          <w:szCs w:val="24"/>
          <w:lang w:bidi="ar-SY"/>
        </w:rPr>
        <w:t>.</w:t>
      </w:r>
    </w:p>
    <w:p w:rsidR="00A46310" w:rsidRDefault="00CC03EF" w:rsidP="00CC03EF">
      <w:pPr>
        <w:pStyle w:val="ListParagraph"/>
        <w:spacing w:line="360" w:lineRule="auto"/>
        <w:jc w:val="right"/>
        <w:rPr>
          <w:rFonts w:ascii="Arial" w:hAnsi="Arial"/>
          <w:sz w:val="24"/>
          <w:szCs w:val="24"/>
          <w:lang w:bidi="ar-SY"/>
        </w:rPr>
      </w:pPr>
      <w:r w:rsidRPr="00CC03EF">
        <w:rPr>
          <w:rFonts w:ascii="Arial" w:hAnsi="Arial"/>
          <w:sz w:val="24"/>
          <w:szCs w:val="24"/>
          <w:lang w:bidi="ar-SY"/>
        </w:rPr>
        <w:t>In an effort to understand what factors may be influencing or affected by the levels of CETP in the serum, the relationship of serum CETP activity to several patient characteristics is shown in (Table 2). Serum glucose, insulin, and TG concentrations were not related to serum CETP activity. However, serum HDL-</w:t>
      </w:r>
      <w:proofErr w:type="gramStart"/>
      <w:r w:rsidRPr="00CC03EF">
        <w:rPr>
          <w:rFonts w:ascii="Arial" w:hAnsi="Arial"/>
          <w:sz w:val="24"/>
          <w:szCs w:val="24"/>
          <w:lang w:bidi="ar-SY"/>
        </w:rPr>
        <w:t>C  was</w:t>
      </w:r>
      <w:proofErr w:type="gramEnd"/>
      <w:r w:rsidRPr="00CC03EF">
        <w:rPr>
          <w:rFonts w:ascii="Arial" w:hAnsi="Arial"/>
          <w:sz w:val="24"/>
          <w:szCs w:val="24"/>
          <w:lang w:bidi="ar-SY"/>
        </w:rPr>
        <w:t xml:space="preserve"> negatively related, whereas BMI, TC, and LDL-C were positively related to plasma CETP activity. Interestingly, serum TC, HDL-C concentrations showed the strongest relationship to serum CETP activity</w:t>
      </w:r>
      <w:r>
        <w:rPr>
          <w:rFonts w:ascii="Arial" w:hAnsi="Arial"/>
          <w:sz w:val="24"/>
          <w:szCs w:val="24"/>
          <w:lang w:bidi="ar-SY"/>
        </w:rPr>
        <w:t>.</w:t>
      </w:r>
    </w:p>
    <w:p w:rsidR="00CC03EF" w:rsidRPr="00CC03EF" w:rsidRDefault="00CC03EF" w:rsidP="00CC03EF">
      <w:pPr>
        <w:pStyle w:val="ListParagraph"/>
        <w:spacing w:line="360" w:lineRule="auto"/>
        <w:jc w:val="right"/>
        <w:rPr>
          <w:rFonts w:ascii="Arial" w:hAnsi="Arial"/>
          <w:sz w:val="24"/>
          <w:szCs w:val="24"/>
          <w:lang w:bidi="ar-SY"/>
        </w:rPr>
      </w:pPr>
      <w:r w:rsidRPr="00CC03EF">
        <w:rPr>
          <w:rFonts w:ascii="Arial" w:hAnsi="Arial" w:cs="Arial"/>
          <w:sz w:val="24"/>
          <w:szCs w:val="24"/>
          <w:rtl/>
          <w:lang w:bidi="ar-SY"/>
        </w:rPr>
        <w:t xml:space="preserve"> </w:t>
      </w:r>
    </w:p>
    <w:p w:rsidR="00CC03EF" w:rsidRDefault="00CC03EF" w:rsidP="00CC03EF">
      <w:pPr>
        <w:pStyle w:val="ListParagraph"/>
        <w:spacing w:line="360" w:lineRule="auto"/>
        <w:jc w:val="right"/>
        <w:rPr>
          <w:rFonts w:ascii="Arial" w:hAnsi="Arial"/>
          <w:sz w:val="24"/>
          <w:szCs w:val="24"/>
          <w:lang w:bidi="ar-SY"/>
        </w:rPr>
      </w:pPr>
      <w:proofErr w:type="gramStart"/>
      <w:r w:rsidRPr="00CC03EF">
        <w:rPr>
          <w:rFonts w:ascii="Arial" w:hAnsi="Arial"/>
          <w:sz w:val="24"/>
          <w:szCs w:val="24"/>
          <w:lang w:bidi="ar-SY"/>
        </w:rPr>
        <w:lastRenderedPageBreak/>
        <w:t>Table 2: Relationships between CETP and other blood biochemistry data for obese subjects</w:t>
      </w:r>
      <w:r>
        <w:rPr>
          <w:rFonts w:ascii="Arial" w:hAnsi="Arial"/>
          <w:sz w:val="24"/>
          <w:szCs w:val="24"/>
          <w:lang w:bidi="ar-SY"/>
        </w:rPr>
        <w:t>.</w:t>
      </w:r>
      <w:proofErr w:type="gramEnd"/>
    </w:p>
    <w:tbl>
      <w:tblPr>
        <w:tblStyle w:val="TableGrid"/>
        <w:bidiVisual/>
        <w:tblW w:w="0" w:type="auto"/>
        <w:tblInd w:w="720" w:type="dxa"/>
        <w:tblLook w:val="04A0"/>
      </w:tblPr>
      <w:tblGrid>
        <w:gridCol w:w="2952"/>
        <w:gridCol w:w="2952"/>
        <w:gridCol w:w="2952"/>
      </w:tblGrid>
      <w:tr w:rsidR="00BD0CC3" w:rsidTr="00BD0CC3">
        <w:tc>
          <w:tcPr>
            <w:tcW w:w="2952" w:type="dxa"/>
          </w:tcPr>
          <w:p w:rsidR="00BD0CC3" w:rsidRPr="0057560C" w:rsidRDefault="00BD0CC3" w:rsidP="00BD0CC3">
            <w:pPr>
              <w:jc w:val="center"/>
            </w:pPr>
            <w:r w:rsidRPr="0057560C">
              <w:t>P</w:t>
            </w:r>
          </w:p>
        </w:tc>
        <w:tc>
          <w:tcPr>
            <w:tcW w:w="2952" w:type="dxa"/>
          </w:tcPr>
          <w:p w:rsidR="00BD0CC3" w:rsidRPr="0057560C" w:rsidRDefault="00BD0CC3" w:rsidP="00BD0CC3">
            <w:pPr>
              <w:jc w:val="center"/>
            </w:pPr>
            <w:r w:rsidRPr="0057560C">
              <w:t>r</w:t>
            </w:r>
          </w:p>
        </w:tc>
        <w:tc>
          <w:tcPr>
            <w:tcW w:w="2952" w:type="dxa"/>
          </w:tcPr>
          <w:p w:rsidR="00BD0CC3" w:rsidRPr="0057560C" w:rsidRDefault="00BD0CC3" w:rsidP="00CC54D5"/>
        </w:tc>
      </w:tr>
      <w:tr w:rsidR="00BD0CC3" w:rsidTr="00BD0CC3">
        <w:tc>
          <w:tcPr>
            <w:tcW w:w="2952" w:type="dxa"/>
          </w:tcPr>
          <w:p w:rsidR="00BD0CC3" w:rsidRPr="0057560C" w:rsidRDefault="00BD0CC3" w:rsidP="00BD0CC3">
            <w:pPr>
              <w:jc w:val="center"/>
            </w:pPr>
            <w:r w:rsidRPr="0057560C">
              <w:t>&lt;0.0001</w:t>
            </w:r>
          </w:p>
        </w:tc>
        <w:tc>
          <w:tcPr>
            <w:tcW w:w="2952" w:type="dxa"/>
          </w:tcPr>
          <w:p w:rsidR="00BD0CC3" w:rsidRPr="0057560C" w:rsidRDefault="00BD0CC3" w:rsidP="00BD0CC3">
            <w:pPr>
              <w:jc w:val="center"/>
            </w:pPr>
            <w:r w:rsidRPr="0057560C">
              <w:t>0.45</w:t>
            </w:r>
          </w:p>
        </w:tc>
        <w:tc>
          <w:tcPr>
            <w:tcW w:w="2952" w:type="dxa"/>
          </w:tcPr>
          <w:p w:rsidR="00BD0CC3" w:rsidRPr="0057560C" w:rsidRDefault="00BD0CC3" w:rsidP="00BD0CC3">
            <w:pPr>
              <w:jc w:val="right"/>
            </w:pPr>
            <w:r w:rsidRPr="0057560C">
              <w:t>BMI</w:t>
            </w:r>
          </w:p>
        </w:tc>
      </w:tr>
      <w:tr w:rsidR="00BD0CC3" w:rsidTr="00BD0CC3">
        <w:tc>
          <w:tcPr>
            <w:tcW w:w="2952" w:type="dxa"/>
          </w:tcPr>
          <w:p w:rsidR="00BD0CC3" w:rsidRPr="0057560C" w:rsidRDefault="00BD0CC3" w:rsidP="00BD0CC3">
            <w:pPr>
              <w:jc w:val="center"/>
            </w:pPr>
            <w:r w:rsidRPr="0057560C">
              <w:t>0.59</w:t>
            </w:r>
          </w:p>
        </w:tc>
        <w:tc>
          <w:tcPr>
            <w:tcW w:w="2952" w:type="dxa"/>
          </w:tcPr>
          <w:p w:rsidR="00BD0CC3" w:rsidRPr="0057560C" w:rsidRDefault="00BD0CC3" w:rsidP="00BD0CC3">
            <w:pPr>
              <w:jc w:val="center"/>
            </w:pPr>
            <w:r w:rsidRPr="0057560C">
              <w:t>-0.06</w:t>
            </w:r>
          </w:p>
        </w:tc>
        <w:tc>
          <w:tcPr>
            <w:tcW w:w="2952" w:type="dxa"/>
          </w:tcPr>
          <w:p w:rsidR="00BD0CC3" w:rsidRPr="0057560C" w:rsidRDefault="00BD0CC3" w:rsidP="00BD0CC3">
            <w:pPr>
              <w:jc w:val="right"/>
            </w:pPr>
            <w:r w:rsidRPr="0057560C">
              <w:t>Glucose</w:t>
            </w:r>
          </w:p>
        </w:tc>
      </w:tr>
      <w:tr w:rsidR="00BD0CC3" w:rsidTr="00BD0CC3">
        <w:tc>
          <w:tcPr>
            <w:tcW w:w="2952" w:type="dxa"/>
          </w:tcPr>
          <w:p w:rsidR="00BD0CC3" w:rsidRPr="0057560C" w:rsidRDefault="00BD0CC3" w:rsidP="00BD0CC3">
            <w:pPr>
              <w:jc w:val="center"/>
            </w:pPr>
            <w:r w:rsidRPr="0057560C">
              <w:t>0.17</w:t>
            </w:r>
          </w:p>
        </w:tc>
        <w:tc>
          <w:tcPr>
            <w:tcW w:w="2952" w:type="dxa"/>
          </w:tcPr>
          <w:p w:rsidR="00BD0CC3" w:rsidRPr="0057560C" w:rsidRDefault="00BD0CC3" w:rsidP="00BD0CC3">
            <w:pPr>
              <w:jc w:val="center"/>
            </w:pPr>
            <w:r w:rsidRPr="0057560C">
              <w:t>0.15</w:t>
            </w:r>
          </w:p>
        </w:tc>
        <w:tc>
          <w:tcPr>
            <w:tcW w:w="2952" w:type="dxa"/>
          </w:tcPr>
          <w:p w:rsidR="00BD0CC3" w:rsidRPr="0057560C" w:rsidRDefault="00BD0CC3" w:rsidP="00BD0CC3">
            <w:pPr>
              <w:jc w:val="right"/>
            </w:pPr>
            <w:r w:rsidRPr="0057560C">
              <w:t>Insulin</w:t>
            </w:r>
          </w:p>
        </w:tc>
      </w:tr>
      <w:tr w:rsidR="00BD0CC3" w:rsidTr="00BD0CC3">
        <w:tc>
          <w:tcPr>
            <w:tcW w:w="2952" w:type="dxa"/>
          </w:tcPr>
          <w:p w:rsidR="00BD0CC3" w:rsidRPr="0057560C" w:rsidRDefault="00BD0CC3" w:rsidP="00BD0CC3">
            <w:pPr>
              <w:jc w:val="center"/>
            </w:pPr>
            <w:r w:rsidRPr="0057560C">
              <w:t>&lt;0.0001</w:t>
            </w:r>
          </w:p>
        </w:tc>
        <w:tc>
          <w:tcPr>
            <w:tcW w:w="2952" w:type="dxa"/>
          </w:tcPr>
          <w:p w:rsidR="00BD0CC3" w:rsidRPr="0057560C" w:rsidRDefault="00BD0CC3" w:rsidP="00BD0CC3">
            <w:pPr>
              <w:jc w:val="center"/>
            </w:pPr>
            <w:r w:rsidRPr="0057560C">
              <w:t>0.58</w:t>
            </w:r>
          </w:p>
        </w:tc>
        <w:tc>
          <w:tcPr>
            <w:tcW w:w="2952" w:type="dxa"/>
          </w:tcPr>
          <w:p w:rsidR="00BD0CC3" w:rsidRPr="0057560C" w:rsidRDefault="00BD0CC3" w:rsidP="00BD0CC3">
            <w:pPr>
              <w:jc w:val="right"/>
            </w:pPr>
            <w:r w:rsidRPr="0057560C">
              <w:t>TC</w:t>
            </w:r>
          </w:p>
        </w:tc>
      </w:tr>
      <w:tr w:rsidR="00BD0CC3" w:rsidTr="00BD0CC3">
        <w:tc>
          <w:tcPr>
            <w:tcW w:w="2952" w:type="dxa"/>
          </w:tcPr>
          <w:p w:rsidR="00BD0CC3" w:rsidRPr="0057560C" w:rsidRDefault="00BD0CC3" w:rsidP="00BD0CC3">
            <w:pPr>
              <w:jc w:val="center"/>
            </w:pPr>
            <w:r w:rsidRPr="0057560C">
              <w:t>0.6</w:t>
            </w:r>
          </w:p>
        </w:tc>
        <w:tc>
          <w:tcPr>
            <w:tcW w:w="2952" w:type="dxa"/>
          </w:tcPr>
          <w:p w:rsidR="00BD0CC3" w:rsidRPr="0057560C" w:rsidRDefault="00BD0CC3" w:rsidP="00BD0CC3">
            <w:pPr>
              <w:jc w:val="center"/>
            </w:pPr>
            <w:r w:rsidRPr="0057560C">
              <w:t>0.06</w:t>
            </w:r>
          </w:p>
        </w:tc>
        <w:tc>
          <w:tcPr>
            <w:tcW w:w="2952" w:type="dxa"/>
          </w:tcPr>
          <w:p w:rsidR="00BD0CC3" w:rsidRPr="0057560C" w:rsidRDefault="00BD0CC3" w:rsidP="00BD0CC3">
            <w:pPr>
              <w:jc w:val="right"/>
            </w:pPr>
            <w:r w:rsidRPr="0057560C">
              <w:t>TG</w:t>
            </w:r>
          </w:p>
        </w:tc>
      </w:tr>
      <w:tr w:rsidR="00BD0CC3" w:rsidTr="00BD0CC3">
        <w:tc>
          <w:tcPr>
            <w:tcW w:w="2952" w:type="dxa"/>
          </w:tcPr>
          <w:p w:rsidR="00BD0CC3" w:rsidRPr="0057560C" w:rsidRDefault="00BD0CC3" w:rsidP="00BD0CC3">
            <w:pPr>
              <w:jc w:val="center"/>
            </w:pPr>
            <w:r w:rsidRPr="0057560C">
              <w:t>&lt;0.0001</w:t>
            </w:r>
          </w:p>
        </w:tc>
        <w:tc>
          <w:tcPr>
            <w:tcW w:w="2952" w:type="dxa"/>
          </w:tcPr>
          <w:p w:rsidR="00BD0CC3" w:rsidRPr="0057560C" w:rsidRDefault="00BD0CC3" w:rsidP="00BD0CC3">
            <w:pPr>
              <w:jc w:val="center"/>
            </w:pPr>
            <w:r w:rsidRPr="0057560C">
              <w:t>-0.59</w:t>
            </w:r>
          </w:p>
        </w:tc>
        <w:tc>
          <w:tcPr>
            <w:tcW w:w="2952" w:type="dxa"/>
          </w:tcPr>
          <w:p w:rsidR="00BD0CC3" w:rsidRPr="0057560C" w:rsidRDefault="00BD0CC3" w:rsidP="00BD0CC3">
            <w:pPr>
              <w:jc w:val="right"/>
            </w:pPr>
            <w:r w:rsidRPr="0057560C">
              <w:t>HDL</w:t>
            </w:r>
          </w:p>
        </w:tc>
      </w:tr>
      <w:tr w:rsidR="00BD0CC3" w:rsidTr="00BD0CC3">
        <w:tc>
          <w:tcPr>
            <w:tcW w:w="2952" w:type="dxa"/>
          </w:tcPr>
          <w:p w:rsidR="00BD0CC3" w:rsidRPr="0057560C" w:rsidRDefault="00BD0CC3" w:rsidP="00BD0CC3">
            <w:pPr>
              <w:jc w:val="center"/>
            </w:pPr>
            <w:r w:rsidRPr="0057560C">
              <w:t>0.04</w:t>
            </w:r>
          </w:p>
        </w:tc>
        <w:tc>
          <w:tcPr>
            <w:tcW w:w="2952" w:type="dxa"/>
          </w:tcPr>
          <w:p w:rsidR="00BD0CC3" w:rsidRPr="0057560C" w:rsidRDefault="00BD0CC3" w:rsidP="00BD0CC3">
            <w:pPr>
              <w:jc w:val="center"/>
            </w:pPr>
            <w:r w:rsidRPr="0057560C">
              <w:t>0.23</w:t>
            </w:r>
          </w:p>
        </w:tc>
        <w:tc>
          <w:tcPr>
            <w:tcW w:w="2952" w:type="dxa"/>
          </w:tcPr>
          <w:p w:rsidR="00BD0CC3" w:rsidRDefault="00BD0CC3" w:rsidP="00BD0CC3">
            <w:pPr>
              <w:jc w:val="right"/>
            </w:pPr>
            <w:r w:rsidRPr="0057560C">
              <w:t>LDL</w:t>
            </w:r>
          </w:p>
        </w:tc>
      </w:tr>
    </w:tbl>
    <w:p w:rsidR="00BD0CC3" w:rsidRDefault="00BD0CC3" w:rsidP="00575975">
      <w:pPr>
        <w:pStyle w:val="ListParagraph"/>
        <w:spacing w:line="360" w:lineRule="auto"/>
        <w:jc w:val="right"/>
        <w:rPr>
          <w:rFonts w:ascii="Arial" w:hAnsi="Arial"/>
          <w:sz w:val="24"/>
          <w:szCs w:val="24"/>
          <w:lang w:bidi="ar-SY"/>
        </w:rPr>
      </w:pPr>
    </w:p>
    <w:p w:rsidR="00BD0CC3" w:rsidRDefault="00BD0CC3" w:rsidP="00575975">
      <w:pPr>
        <w:pStyle w:val="ListParagraph"/>
        <w:spacing w:line="360" w:lineRule="auto"/>
        <w:jc w:val="right"/>
        <w:rPr>
          <w:rFonts w:ascii="Arial" w:hAnsi="Arial"/>
          <w:sz w:val="24"/>
          <w:szCs w:val="24"/>
          <w:lang w:bidi="ar-SY"/>
        </w:rPr>
      </w:pPr>
      <w:r w:rsidRPr="00BD0CC3">
        <w:rPr>
          <w:rFonts w:ascii="Arial" w:hAnsi="Arial"/>
          <w:sz w:val="24"/>
          <w:szCs w:val="24"/>
          <w:lang w:bidi="ar-SY"/>
        </w:rPr>
        <w:t>Discussion</w:t>
      </w:r>
    </w:p>
    <w:p w:rsidR="00575975" w:rsidRPr="00575975" w:rsidRDefault="00575975" w:rsidP="00575975">
      <w:pPr>
        <w:pStyle w:val="ListParagraph"/>
        <w:spacing w:line="360" w:lineRule="auto"/>
        <w:jc w:val="right"/>
        <w:rPr>
          <w:rFonts w:ascii="Arial" w:hAnsi="Arial"/>
          <w:sz w:val="24"/>
          <w:szCs w:val="24"/>
          <w:lang w:bidi="ar-SY"/>
        </w:rPr>
      </w:pPr>
      <w:r w:rsidRPr="00575975">
        <w:rPr>
          <w:rFonts w:ascii="Arial" w:hAnsi="Arial"/>
          <w:sz w:val="24"/>
          <w:szCs w:val="24"/>
          <w:lang w:bidi="ar-SY"/>
        </w:rPr>
        <w:t xml:space="preserve">In this study </w:t>
      </w:r>
      <w:proofErr w:type="gramStart"/>
      <w:r w:rsidRPr="00575975">
        <w:rPr>
          <w:rFonts w:ascii="Arial" w:hAnsi="Arial"/>
          <w:sz w:val="24"/>
          <w:szCs w:val="24"/>
          <w:lang w:bidi="ar-SY"/>
        </w:rPr>
        <w:t>The</w:t>
      </w:r>
      <w:proofErr w:type="gramEnd"/>
      <w:r w:rsidRPr="00575975">
        <w:rPr>
          <w:rFonts w:ascii="Arial" w:hAnsi="Arial"/>
          <w:sz w:val="24"/>
          <w:szCs w:val="24"/>
          <w:lang w:bidi="ar-SY"/>
        </w:rPr>
        <w:t xml:space="preserve"> serum CETP activity was significantly correlated with BMI; this relationship indicate that the obesity-induced elevation in serum CETP activity previously reported </w:t>
      </w:r>
      <w:r w:rsidRPr="00575975">
        <w:rPr>
          <w:rFonts w:ascii="Arial" w:hAnsi="Arial"/>
          <w:color w:val="FF0000"/>
          <w:sz w:val="24"/>
          <w:szCs w:val="24"/>
          <w:vertAlign w:val="superscript"/>
          <w:lang w:bidi="ar-SY"/>
        </w:rPr>
        <w:t>(9, 10, 11, 15, 16)</w:t>
      </w:r>
      <w:r>
        <w:rPr>
          <w:rFonts w:ascii="Arial" w:hAnsi="Arial"/>
          <w:sz w:val="24"/>
          <w:szCs w:val="24"/>
          <w:lang w:bidi="ar-SY"/>
        </w:rPr>
        <w:t>.</w:t>
      </w:r>
      <w:r w:rsidRPr="00575975">
        <w:rPr>
          <w:rFonts w:ascii="Arial" w:hAnsi="Arial" w:cs="Arial"/>
          <w:sz w:val="24"/>
          <w:szCs w:val="24"/>
          <w:rtl/>
          <w:lang w:bidi="ar-SY"/>
        </w:rPr>
        <w:t xml:space="preserve"> </w:t>
      </w:r>
    </w:p>
    <w:p w:rsidR="004C1E06" w:rsidRDefault="00575975" w:rsidP="004C1E06">
      <w:pPr>
        <w:pStyle w:val="ListParagraph"/>
        <w:spacing w:line="360" w:lineRule="auto"/>
        <w:jc w:val="right"/>
        <w:rPr>
          <w:rFonts w:ascii="Arial" w:hAnsi="Arial"/>
          <w:color w:val="FF0000"/>
          <w:sz w:val="24"/>
          <w:szCs w:val="24"/>
          <w:vertAlign w:val="superscript"/>
          <w:lang w:bidi="ar-SY"/>
        </w:rPr>
      </w:pPr>
      <w:r w:rsidRPr="00575975">
        <w:rPr>
          <w:rFonts w:ascii="Arial" w:hAnsi="Arial"/>
          <w:sz w:val="24"/>
          <w:szCs w:val="24"/>
          <w:lang w:bidi="ar-SY"/>
        </w:rPr>
        <w:t xml:space="preserve">It has been suggested by several researchers that insulin may be an important modulator of CETP expression in humans and that insulin resistance may lead to perturbations in plasma CETP levels </w:t>
      </w:r>
      <w:r w:rsidRPr="00575975">
        <w:rPr>
          <w:rFonts w:ascii="Arial" w:hAnsi="Arial"/>
          <w:color w:val="FF0000"/>
          <w:sz w:val="24"/>
          <w:szCs w:val="24"/>
          <w:vertAlign w:val="superscript"/>
          <w:lang w:bidi="ar-SY"/>
        </w:rPr>
        <w:t>(16</w:t>
      </w:r>
      <w:proofErr w:type="gramStart"/>
      <w:r w:rsidRPr="00575975">
        <w:rPr>
          <w:rFonts w:ascii="Arial" w:hAnsi="Arial"/>
          <w:color w:val="FF0000"/>
          <w:sz w:val="24"/>
          <w:szCs w:val="24"/>
          <w:vertAlign w:val="superscript"/>
          <w:lang w:bidi="ar-SY"/>
        </w:rPr>
        <w:t>,17</w:t>
      </w:r>
      <w:proofErr w:type="gramEnd"/>
      <w:r w:rsidRPr="00575975">
        <w:rPr>
          <w:rFonts w:ascii="Arial" w:hAnsi="Arial"/>
          <w:color w:val="FF0000"/>
          <w:sz w:val="24"/>
          <w:szCs w:val="24"/>
          <w:vertAlign w:val="superscript"/>
          <w:lang w:bidi="ar-SY"/>
        </w:rPr>
        <w:t>, 18)</w:t>
      </w:r>
      <w:r w:rsidRPr="00575975">
        <w:rPr>
          <w:rFonts w:ascii="Arial" w:hAnsi="Arial"/>
          <w:sz w:val="24"/>
          <w:szCs w:val="24"/>
          <w:lang w:bidi="ar-SY"/>
        </w:rPr>
        <w:t>. This has been a controversial issue in the literature, because reports are not clear as to whether insulin might be a positive or negative regulator of CETP expression</w:t>
      </w:r>
      <w:r w:rsidRPr="00575975">
        <w:rPr>
          <w:rFonts w:ascii="Arial" w:hAnsi="Arial"/>
          <w:color w:val="FF0000"/>
          <w:sz w:val="24"/>
          <w:szCs w:val="24"/>
          <w:vertAlign w:val="superscript"/>
          <w:lang w:bidi="ar-SY"/>
        </w:rPr>
        <w:t xml:space="preserve"> (19</w:t>
      </w:r>
      <w:proofErr w:type="gramStart"/>
      <w:r w:rsidRPr="00575975">
        <w:rPr>
          <w:rFonts w:ascii="Arial" w:hAnsi="Arial"/>
          <w:color w:val="FF0000"/>
          <w:sz w:val="24"/>
          <w:szCs w:val="24"/>
          <w:vertAlign w:val="superscript"/>
          <w:lang w:bidi="ar-SY"/>
        </w:rPr>
        <w:t>,20</w:t>
      </w:r>
      <w:proofErr w:type="gramEnd"/>
      <w:r w:rsidRPr="00575975">
        <w:rPr>
          <w:rFonts w:ascii="Arial" w:hAnsi="Arial"/>
          <w:color w:val="FF0000"/>
          <w:sz w:val="24"/>
          <w:szCs w:val="24"/>
          <w:vertAlign w:val="superscript"/>
          <w:lang w:bidi="ar-SY"/>
        </w:rPr>
        <w:t>, 21, 22, 23)</w:t>
      </w:r>
      <w:r w:rsidRPr="00575975">
        <w:rPr>
          <w:rFonts w:ascii="Arial" w:hAnsi="Arial"/>
          <w:sz w:val="24"/>
          <w:szCs w:val="24"/>
          <w:lang w:bidi="ar-SY"/>
        </w:rPr>
        <w:t xml:space="preserve">, and no clear effect of insulin resistance has been observed </w:t>
      </w:r>
      <w:r w:rsidRPr="00575975">
        <w:rPr>
          <w:rFonts w:ascii="Arial" w:hAnsi="Arial"/>
          <w:color w:val="FF0000"/>
          <w:sz w:val="24"/>
          <w:szCs w:val="24"/>
          <w:vertAlign w:val="superscript"/>
          <w:lang w:bidi="ar-SY"/>
        </w:rPr>
        <w:t>(24,25</w:t>
      </w:r>
      <w:r>
        <w:rPr>
          <w:rFonts w:ascii="Arial" w:hAnsi="Arial"/>
          <w:color w:val="FF0000"/>
          <w:sz w:val="24"/>
          <w:szCs w:val="24"/>
          <w:vertAlign w:val="superscript"/>
          <w:lang w:bidi="ar-SY"/>
        </w:rPr>
        <w:t>)</w:t>
      </w:r>
      <w:r w:rsidR="004C1E06">
        <w:rPr>
          <w:rFonts w:ascii="Arial" w:hAnsi="Arial"/>
          <w:color w:val="FF0000"/>
          <w:sz w:val="24"/>
          <w:szCs w:val="24"/>
          <w:vertAlign w:val="superscript"/>
          <w:lang w:bidi="ar-SY"/>
        </w:rPr>
        <w:t xml:space="preserve"> </w:t>
      </w:r>
      <w:r w:rsidR="004C1E06" w:rsidRPr="004C1E06">
        <w:rPr>
          <w:rFonts w:ascii="Arial" w:hAnsi="Arial"/>
          <w:sz w:val="24"/>
          <w:szCs w:val="24"/>
          <w:lang w:bidi="ar-SY"/>
        </w:rPr>
        <w:t>.</w:t>
      </w:r>
    </w:p>
    <w:p w:rsidR="004C1E06" w:rsidRPr="004C1E06" w:rsidRDefault="004C1E06" w:rsidP="004C1E06">
      <w:pPr>
        <w:pStyle w:val="ListParagraph"/>
        <w:spacing w:line="360" w:lineRule="auto"/>
        <w:jc w:val="right"/>
        <w:rPr>
          <w:rFonts w:ascii="Arial" w:hAnsi="Arial" w:cs="Arial"/>
          <w:sz w:val="24"/>
          <w:szCs w:val="24"/>
          <w:rtl/>
          <w:lang w:bidi="ar-SY"/>
        </w:rPr>
      </w:pPr>
      <w:r w:rsidRPr="004C1E06">
        <w:rPr>
          <w:rFonts w:ascii="Arial" w:hAnsi="Arial" w:cs="Arial"/>
          <w:sz w:val="24"/>
          <w:szCs w:val="24"/>
          <w:lang w:bidi="ar-SY"/>
        </w:rPr>
        <w:t xml:space="preserve">In our study, we observed that serum insulin and glucose concentrations were not related to serum CETP activity, supporting the notion that neither insulin nor insulin resistance directly influences serum CETP concentrations. However, insulin and/or insulin resistance may be indirectly affecting the total </w:t>
      </w:r>
      <w:proofErr w:type="spellStart"/>
      <w:r w:rsidRPr="004C1E06">
        <w:rPr>
          <w:rFonts w:ascii="Arial" w:hAnsi="Arial" w:cs="Arial"/>
          <w:sz w:val="24"/>
          <w:szCs w:val="24"/>
          <w:lang w:bidi="ar-SY"/>
        </w:rPr>
        <w:t>cholesteryl</w:t>
      </w:r>
      <w:proofErr w:type="spellEnd"/>
      <w:r w:rsidRPr="004C1E06">
        <w:rPr>
          <w:rFonts w:ascii="Arial" w:hAnsi="Arial" w:cs="Arial"/>
          <w:sz w:val="24"/>
          <w:szCs w:val="24"/>
          <w:lang w:bidi="ar-SY"/>
        </w:rPr>
        <w:t xml:space="preserve"> ester transfer rates in vivo. </w:t>
      </w:r>
      <w:proofErr w:type="spellStart"/>
      <w:r w:rsidRPr="004C1E06">
        <w:rPr>
          <w:rFonts w:ascii="Arial" w:hAnsi="Arial" w:cs="Arial"/>
          <w:sz w:val="24"/>
          <w:szCs w:val="24"/>
          <w:lang w:bidi="ar-SY"/>
        </w:rPr>
        <w:t>Cholesteryl</w:t>
      </w:r>
      <w:proofErr w:type="spellEnd"/>
      <w:r w:rsidRPr="004C1E06">
        <w:rPr>
          <w:rFonts w:ascii="Arial" w:hAnsi="Arial" w:cs="Arial"/>
          <w:sz w:val="24"/>
          <w:szCs w:val="24"/>
          <w:lang w:bidi="ar-SY"/>
        </w:rPr>
        <w:t xml:space="preserve"> ester transfer between lipoproteins is dependent on both CETP and the substrate lipoproteins, and the substrate lipoproteins are altered in insulin-resistant states </w:t>
      </w:r>
      <w:r w:rsidRPr="004C1E06">
        <w:rPr>
          <w:rFonts w:ascii="Arial" w:hAnsi="Arial"/>
          <w:color w:val="FF0000"/>
          <w:sz w:val="24"/>
          <w:szCs w:val="24"/>
          <w:vertAlign w:val="superscript"/>
          <w:lang w:bidi="ar-SY"/>
        </w:rPr>
        <w:t>(26)</w:t>
      </w:r>
      <w:r>
        <w:rPr>
          <w:rFonts w:ascii="Arial" w:hAnsi="Arial" w:cs="Arial"/>
          <w:sz w:val="24"/>
          <w:szCs w:val="24"/>
          <w:lang w:bidi="ar-SY"/>
        </w:rPr>
        <w:t>.</w:t>
      </w:r>
    </w:p>
    <w:p w:rsidR="004C1E06" w:rsidRDefault="004C1E06" w:rsidP="004C1E06">
      <w:pPr>
        <w:pStyle w:val="ListParagraph"/>
        <w:spacing w:line="360" w:lineRule="auto"/>
        <w:jc w:val="right"/>
        <w:rPr>
          <w:rFonts w:ascii="Arial" w:hAnsi="Arial" w:cs="Arial"/>
          <w:sz w:val="24"/>
          <w:szCs w:val="24"/>
          <w:lang w:bidi="ar-SY"/>
        </w:rPr>
      </w:pPr>
      <w:r w:rsidRPr="004C1E06">
        <w:rPr>
          <w:rFonts w:ascii="Arial" w:hAnsi="Arial" w:cs="Arial"/>
          <w:sz w:val="24"/>
          <w:szCs w:val="24"/>
          <w:lang w:bidi="ar-SY"/>
        </w:rPr>
        <w:t>We also noted that CETP activity was positively correlated with LDL-C, whereas negatively correlated with HDL-C</w:t>
      </w:r>
      <w:proofErr w:type="gramStart"/>
      <w:r w:rsidRPr="004C1E06">
        <w:rPr>
          <w:rFonts w:ascii="Arial" w:hAnsi="Arial" w:cs="Arial"/>
          <w:sz w:val="24"/>
          <w:szCs w:val="24"/>
          <w:lang w:bidi="ar-SY"/>
        </w:rPr>
        <w:t>,  these</w:t>
      </w:r>
      <w:proofErr w:type="gramEnd"/>
      <w:r w:rsidRPr="004C1E06">
        <w:rPr>
          <w:rFonts w:ascii="Arial" w:hAnsi="Arial" w:cs="Arial"/>
          <w:sz w:val="24"/>
          <w:szCs w:val="24"/>
          <w:lang w:bidi="ar-SY"/>
        </w:rPr>
        <w:t xml:space="preserve"> results indicate that the CETP activity may be contributes to an </w:t>
      </w:r>
      <w:proofErr w:type="spellStart"/>
      <w:r w:rsidRPr="004C1E06">
        <w:rPr>
          <w:rFonts w:ascii="Arial" w:hAnsi="Arial" w:cs="Arial"/>
          <w:sz w:val="24"/>
          <w:szCs w:val="24"/>
          <w:lang w:bidi="ar-SY"/>
        </w:rPr>
        <w:t>atherogenic</w:t>
      </w:r>
      <w:proofErr w:type="spellEnd"/>
      <w:r w:rsidRPr="004C1E06">
        <w:rPr>
          <w:rFonts w:ascii="Arial" w:hAnsi="Arial" w:cs="Arial"/>
          <w:sz w:val="24"/>
          <w:szCs w:val="24"/>
          <w:lang w:bidi="ar-SY"/>
        </w:rPr>
        <w:t xml:space="preserve"> lipid phenotype  in obese subjects, and this result previously reported in some studies </w:t>
      </w:r>
      <w:r w:rsidRPr="004C1E06">
        <w:rPr>
          <w:rFonts w:ascii="Arial" w:hAnsi="Arial"/>
          <w:color w:val="FF0000"/>
          <w:sz w:val="24"/>
          <w:szCs w:val="24"/>
          <w:vertAlign w:val="superscript"/>
          <w:lang w:bidi="ar-SY"/>
        </w:rPr>
        <w:t>(9,12)</w:t>
      </w:r>
      <w:r>
        <w:rPr>
          <w:rFonts w:ascii="Arial" w:hAnsi="Arial" w:cs="Arial"/>
          <w:sz w:val="24"/>
          <w:szCs w:val="24"/>
          <w:lang w:bidi="ar-SY"/>
        </w:rPr>
        <w:t>.</w:t>
      </w:r>
    </w:p>
    <w:p w:rsidR="004C1E06" w:rsidRPr="004C1E06" w:rsidRDefault="004C1E06" w:rsidP="004C1E06">
      <w:pPr>
        <w:pStyle w:val="ListParagraph"/>
        <w:spacing w:line="360" w:lineRule="auto"/>
        <w:jc w:val="right"/>
        <w:rPr>
          <w:rFonts w:ascii="Arial" w:hAnsi="Arial" w:cs="Arial"/>
          <w:sz w:val="24"/>
          <w:szCs w:val="24"/>
          <w:rtl/>
          <w:lang w:bidi="ar-SY"/>
        </w:rPr>
      </w:pPr>
      <w:r w:rsidRPr="004C1E06">
        <w:rPr>
          <w:rFonts w:ascii="Arial" w:hAnsi="Arial" w:cs="Arial"/>
          <w:sz w:val="24"/>
          <w:szCs w:val="24"/>
          <w:lang w:bidi="ar-SY"/>
        </w:rPr>
        <w:lastRenderedPageBreak/>
        <w:t xml:space="preserve">The strong relationship between serum TC concentration and serum CETP activity, might imply that CETP is deleterious through </w:t>
      </w:r>
      <w:proofErr w:type="spellStart"/>
      <w:proofErr w:type="gramStart"/>
      <w:r w:rsidRPr="004C1E06">
        <w:rPr>
          <w:rFonts w:ascii="Arial" w:hAnsi="Arial" w:cs="Arial"/>
          <w:sz w:val="24"/>
          <w:szCs w:val="24"/>
          <w:lang w:bidi="ar-SY"/>
        </w:rPr>
        <w:t>it's</w:t>
      </w:r>
      <w:proofErr w:type="spellEnd"/>
      <w:proofErr w:type="gramEnd"/>
      <w:r w:rsidRPr="004C1E06">
        <w:rPr>
          <w:rFonts w:ascii="Arial" w:hAnsi="Arial" w:cs="Arial"/>
          <w:sz w:val="24"/>
          <w:szCs w:val="24"/>
          <w:lang w:bidi="ar-SY"/>
        </w:rPr>
        <w:t xml:space="preserve"> role in enhancement of atherosclerotic lesions development, this enhancement by CETP was secondary to a redistribution of cholesterol from HDLs to the VLDL/LDL fraction.  De </w:t>
      </w:r>
      <w:proofErr w:type="spellStart"/>
      <w:r w:rsidRPr="004C1E06">
        <w:rPr>
          <w:rFonts w:ascii="Arial" w:hAnsi="Arial" w:cs="Arial"/>
          <w:sz w:val="24"/>
          <w:szCs w:val="24"/>
          <w:lang w:bidi="ar-SY"/>
        </w:rPr>
        <w:t>Grooth</w:t>
      </w:r>
      <w:proofErr w:type="spellEnd"/>
      <w:r w:rsidRPr="004C1E06">
        <w:rPr>
          <w:rFonts w:ascii="Arial" w:hAnsi="Arial" w:cs="Arial"/>
          <w:sz w:val="24"/>
          <w:szCs w:val="24"/>
          <w:lang w:bidi="ar-SY"/>
        </w:rPr>
        <w:t xml:space="preserve"> G et al, study has also shown that plasma CETP was found to be increased in individuals with hypercholesterolemia</w:t>
      </w:r>
      <w:r w:rsidRPr="004C1E06">
        <w:rPr>
          <w:rFonts w:ascii="Arial" w:hAnsi="Arial"/>
          <w:color w:val="FF0000"/>
          <w:sz w:val="24"/>
          <w:szCs w:val="24"/>
          <w:vertAlign w:val="superscript"/>
          <w:lang w:bidi="ar-SY"/>
        </w:rPr>
        <w:t>(27)</w:t>
      </w:r>
      <w:r>
        <w:rPr>
          <w:rFonts w:ascii="Arial" w:hAnsi="Arial" w:cs="Arial"/>
          <w:sz w:val="24"/>
          <w:szCs w:val="24"/>
          <w:lang w:bidi="ar-SY"/>
        </w:rPr>
        <w:t>.</w:t>
      </w:r>
    </w:p>
    <w:p w:rsidR="00BD0CC3" w:rsidRDefault="004C1E06" w:rsidP="00BD0CC3">
      <w:pPr>
        <w:pStyle w:val="ListParagraph"/>
        <w:spacing w:line="360" w:lineRule="auto"/>
        <w:jc w:val="right"/>
        <w:rPr>
          <w:rFonts w:ascii="Arial" w:hAnsi="Arial" w:cs="Arial"/>
          <w:sz w:val="24"/>
          <w:szCs w:val="24"/>
          <w:lang w:bidi="ar-SY"/>
        </w:rPr>
      </w:pPr>
      <w:r w:rsidRPr="004C1E06">
        <w:rPr>
          <w:rFonts w:ascii="Arial" w:hAnsi="Arial" w:cs="Arial"/>
          <w:sz w:val="24"/>
          <w:szCs w:val="24"/>
          <w:lang w:bidi="ar-SY"/>
        </w:rPr>
        <w:t>Conclusion</w:t>
      </w:r>
    </w:p>
    <w:p w:rsidR="00575975" w:rsidRPr="00CC03EF" w:rsidRDefault="004C1E06" w:rsidP="00BD0CC3">
      <w:pPr>
        <w:pStyle w:val="ListParagraph"/>
        <w:spacing w:line="360" w:lineRule="auto"/>
        <w:jc w:val="right"/>
        <w:rPr>
          <w:rFonts w:ascii="Arial" w:hAnsi="Arial"/>
          <w:sz w:val="24"/>
          <w:szCs w:val="24"/>
          <w:rtl/>
          <w:lang w:bidi="ar-SY"/>
        </w:rPr>
      </w:pPr>
      <w:proofErr w:type="gramStart"/>
      <w:r w:rsidRPr="004C1E06">
        <w:rPr>
          <w:rFonts w:ascii="Arial" w:hAnsi="Arial" w:cs="Arial"/>
          <w:sz w:val="24"/>
          <w:szCs w:val="24"/>
          <w:lang w:bidi="ar-SY"/>
        </w:rPr>
        <w:t>this</w:t>
      </w:r>
      <w:proofErr w:type="gramEnd"/>
      <w:r w:rsidRPr="004C1E06">
        <w:rPr>
          <w:rFonts w:ascii="Arial" w:hAnsi="Arial" w:cs="Arial"/>
          <w:sz w:val="24"/>
          <w:szCs w:val="24"/>
          <w:lang w:bidi="ar-SY"/>
        </w:rPr>
        <w:t xml:space="preserve"> study showed a marked increase in serum CETP levels in obese group, and this increase in activity associated with a more </w:t>
      </w:r>
      <w:proofErr w:type="spellStart"/>
      <w:r w:rsidRPr="004C1E06">
        <w:rPr>
          <w:rFonts w:ascii="Arial" w:hAnsi="Arial" w:cs="Arial"/>
          <w:sz w:val="24"/>
          <w:szCs w:val="24"/>
          <w:lang w:bidi="ar-SY"/>
        </w:rPr>
        <w:t>atherogenic</w:t>
      </w:r>
      <w:proofErr w:type="spellEnd"/>
      <w:r w:rsidRPr="004C1E06">
        <w:rPr>
          <w:rFonts w:ascii="Arial" w:hAnsi="Arial" w:cs="Arial"/>
          <w:sz w:val="24"/>
          <w:szCs w:val="24"/>
          <w:lang w:bidi="ar-SY"/>
        </w:rPr>
        <w:t xml:space="preserve"> lipid profile and increased progression of atherosclerosis in obese subjects. In addition the fact that CETP is capable of modulating the composition and the concentrations of lipoproteins in the plasma makes it an attractive therapeutic and preventative target in the treatment of vascular disease</w:t>
      </w:r>
      <w:r>
        <w:rPr>
          <w:rFonts w:ascii="Arial" w:hAnsi="Arial" w:cs="Arial"/>
          <w:sz w:val="24"/>
          <w:szCs w:val="24"/>
          <w:lang w:bidi="ar-SY"/>
        </w:rPr>
        <w:t>.</w:t>
      </w:r>
      <w:r w:rsidR="00575975" w:rsidRPr="00575975">
        <w:rPr>
          <w:rFonts w:ascii="Arial" w:hAnsi="Arial" w:cs="Arial"/>
          <w:sz w:val="24"/>
          <w:szCs w:val="24"/>
          <w:rtl/>
          <w:lang w:bidi="ar-SY"/>
        </w:rPr>
        <w:t xml:space="preserve"> </w:t>
      </w:r>
    </w:p>
    <w:p w:rsidR="00CC03EF" w:rsidRDefault="00CC03EF" w:rsidP="00E2483D">
      <w:pPr>
        <w:pStyle w:val="ListParagraph"/>
        <w:spacing w:line="360" w:lineRule="auto"/>
        <w:jc w:val="center"/>
        <w:rPr>
          <w:rFonts w:ascii="Arial" w:hAnsi="Arial" w:hint="cs"/>
          <w:sz w:val="24"/>
          <w:szCs w:val="24"/>
          <w:rtl/>
          <w:lang w:bidi="ar-SY"/>
        </w:rPr>
      </w:pPr>
    </w:p>
    <w:p w:rsidR="00A46310" w:rsidRDefault="00A46310" w:rsidP="00E2483D">
      <w:pPr>
        <w:pStyle w:val="ListParagraph"/>
        <w:spacing w:line="360" w:lineRule="auto"/>
        <w:jc w:val="center"/>
        <w:rPr>
          <w:rFonts w:ascii="Arial" w:hAnsi="Arial" w:hint="cs"/>
          <w:sz w:val="24"/>
          <w:szCs w:val="24"/>
          <w:rtl/>
          <w:lang w:bidi="ar-SY"/>
        </w:rPr>
      </w:pPr>
    </w:p>
    <w:p w:rsidR="00A46310" w:rsidRDefault="00A46310" w:rsidP="00E2483D">
      <w:pPr>
        <w:pStyle w:val="ListParagraph"/>
        <w:spacing w:line="360" w:lineRule="auto"/>
        <w:jc w:val="center"/>
        <w:rPr>
          <w:rFonts w:ascii="Arial" w:hAnsi="Arial" w:hint="cs"/>
          <w:sz w:val="24"/>
          <w:szCs w:val="24"/>
          <w:rtl/>
          <w:lang w:bidi="ar-SY"/>
        </w:rPr>
      </w:pPr>
    </w:p>
    <w:p w:rsidR="00A46310" w:rsidRDefault="00A46310" w:rsidP="00E2483D">
      <w:pPr>
        <w:pStyle w:val="ListParagraph"/>
        <w:spacing w:line="360" w:lineRule="auto"/>
        <w:jc w:val="center"/>
        <w:rPr>
          <w:rFonts w:ascii="Arial" w:hAnsi="Arial" w:hint="cs"/>
          <w:sz w:val="24"/>
          <w:szCs w:val="24"/>
          <w:rtl/>
          <w:lang w:bidi="ar-SY"/>
        </w:rPr>
      </w:pPr>
    </w:p>
    <w:p w:rsidR="00A46310" w:rsidRDefault="00A46310" w:rsidP="00E2483D">
      <w:pPr>
        <w:pStyle w:val="ListParagraph"/>
        <w:spacing w:line="360" w:lineRule="auto"/>
        <w:jc w:val="center"/>
        <w:rPr>
          <w:rFonts w:ascii="Arial" w:hAnsi="Arial" w:hint="cs"/>
          <w:sz w:val="24"/>
          <w:szCs w:val="24"/>
          <w:rtl/>
          <w:lang w:bidi="ar-SY"/>
        </w:rPr>
      </w:pPr>
    </w:p>
    <w:p w:rsidR="00A46310" w:rsidRDefault="00A46310" w:rsidP="00E2483D">
      <w:pPr>
        <w:pStyle w:val="ListParagraph"/>
        <w:spacing w:line="360" w:lineRule="auto"/>
        <w:jc w:val="center"/>
        <w:rPr>
          <w:rFonts w:ascii="Arial" w:hAnsi="Arial" w:hint="cs"/>
          <w:sz w:val="24"/>
          <w:szCs w:val="24"/>
          <w:rtl/>
          <w:lang w:bidi="ar-SY"/>
        </w:rPr>
      </w:pPr>
    </w:p>
    <w:p w:rsidR="00A46310" w:rsidRDefault="00A46310" w:rsidP="00E2483D">
      <w:pPr>
        <w:pStyle w:val="ListParagraph"/>
        <w:spacing w:line="360" w:lineRule="auto"/>
        <w:jc w:val="center"/>
        <w:rPr>
          <w:rFonts w:ascii="Arial" w:hAnsi="Arial" w:hint="cs"/>
          <w:sz w:val="24"/>
          <w:szCs w:val="24"/>
          <w:rtl/>
          <w:lang w:bidi="ar-SY"/>
        </w:rPr>
      </w:pPr>
    </w:p>
    <w:p w:rsidR="00A46310" w:rsidRDefault="00A46310" w:rsidP="00E2483D">
      <w:pPr>
        <w:pStyle w:val="ListParagraph"/>
        <w:spacing w:line="360" w:lineRule="auto"/>
        <w:jc w:val="center"/>
        <w:rPr>
          <w:rFonts w:ascii="Arial" w:hAnsi="Arial" w:hint="cs"/>
          <w:sz w:val="24"/>
          <w:szCs w:val="24"/>
          <w:rtl/>
          <w:lang w:bidi="ar-SY"/>
        </w:rPr>
      </w:pPr>
    </w:p>
    <w:p w:rsidR="00A46310" w:rsidRDefault="00A46310" w:rsidP="00E2483D">
      <w:pPr>
        <w:pStyle w:val="ListParagraph"/>
        <w:spacing w:line="360" w:lineRule="auto"/>
        <w:jc w:val="center"/>
        <w:rPr>
          <w:rFonts w:ascii="Arial" w:hAnsi="Arial" w:hint="cs"/>
          <w:sz w:val="24"/>
          <w:szCs w:val="24"/>
          <w:rtl/>
          <w:lang w:bidi="ar-SY"/>
        </w:rPr>
      </w:pPr>
    </w:p>
    <w:p w:rsidR="00A46310" w:rsidRDefault="00A46310" w:rsidP="00E2483D">
      <w:pPr>
        <w:pStyle w:val="ListParagraph"/>
        <w:spacing w:line="360" w:lineRule="auto"/>
        <w:jc w:val="center"/>
        <w:rPr>
          <w:rFonts w:ascii="Arial" w:hAnsi="Arial" w:hint="cs"/>
          <w:sz w:val="24"/>
          <w:szCs w:val="24"/>
          <w:rtl/>
          <w:lang w:bidi="ar-SY"/>
        </w:rPr>
      </w:pPr>
    </w:p>
    <w:p w:rsidR="00A46310" w:rsidRDefault="00A46310" w:rsidP="00E2483D">
      <w:pPr>
        <w:pStyle w:val="ListParagraph"/>
        <w:spacing w:line="360" w:lineRule="auto"/>
        <w:jc w:val="center"/>
        <w:rPr>
          <w:rFonts w:ascii="Arial" w:hAnsi="Arial" w:hint="cs"/>
          <w:sz w:val="24"/>
          <w:szCs w:val="24"/>
          <w:rtl/>
          <w:lang w:bidi="ar-SY"/>
        </w:rPr>
      </w:pPr>
    </w:p>
    <w:p w:rsidR="00A46310" w:rsidRDefault="00A46310" w:rsidP="00E2483D">
      <w:pPr>
        <w:pStyle w:val="ListParagraph"/>
        <w:spacing w:line="360" w:lineRule="auto"/>
        <w:jc w:val="center"/>
        <w:rPr>
          <w:rFonts w:ascii="Arial" w:hAnsi="Arial" w:hint="cs"/>
          <w:sz w:val="24"/>
          <w:szCs w:val="24"/>
          <w:rtl/>
          <w:lang w:bidi="ar-SY"/>
        </w:rPr>
      </w:pPr>
    </w:p>
    <w:p w:rsidR="00A46310" w:rsidRDefault="00A46310" w:rsidP="00E2483D">
      <w:pPr>
        <w:pStyle w:val="ListParagraph"/>
        <w:spacing w:line="360" w:lineRule="auto"/>
        <w:jc w:val="center"/>
        <w:rPr>
          <w:rFonts w:ascii="Arial" w:hAnsi="Arial" w:hint="cs"/>
          <w:sz w:val="24"/>
          <w:szCs w:val="24"/>
          <w:rtl/>
          <w:lang w:bidi="ar-SY"/>
        </w:rPr>
      </w:pPr>
    </w:p>
    <w:p w:rsidR="00A46310" w:rsidRDefault="00A46310" w:rsidP="00E2483D">
      <w:pPr>
        <w:pStyle w:val="ListParagraph"/>
        <w:spacing w:line="360" w:lineRule="auto"/>
        <w:jc w:val="center"/>
        <w:rPr>
          <w:rFonts w:ascii="Arial" w:hAnsi="Arial" w:hint="cs"/>
          <w:sz w:val="24"/>
          <w:szCs w:val="24"/>
          <w:rtl/>
          <w:lang w:bidi="ar-SY"/>
        </w:rPr>
      </w:pPr>
    </w:p>
    <w:p w:rsidR="00A46310" w:rsidRDefault="00A46310" w:rsidP="00E2483D">
      <w:pPr>
        <w:pStyle w:val="ListParagraph"/>
        <w:spacing w:line="360" w:lineRule="auto"/>
        <w:jc w:val="center"/>
        <w:rPr>
          <w:rFonts w:ascii="Arial" w:hAnsi="Arial" w:hint="cs"/>
          <w:sz w:val="24"/>
          <w:szCs w:val="24"/>
          <w:rtl/>
          <w:lang w:bidi="ar-SY"/>
        </w:rPr>
      </w:pPr>
    </w:p>
    <w:p w:rsidR="00A46310" w:rsidRDefault="00A46310" w:rsidP="00E2483D">
      <w:pPr>
        <w:pStyle w:val="ListParagraph"/>
        <w:spacing w:line="360" w:lineRule="auto"/>
        <w:jc w:val="center"/>
        <w:rPr>
          <w:rFonts w:ascii="Arial" w:hAnsi="Arial" w:hint="cs"/>
          <w:sz w:val="24"/>
          <w:szCs w:val="24"/>
          <w:rtl/>
          <w:lang w:bidi="ar-SY"/>
        </w:rPr>
      </w:pPr>
    </w:p>
    <w:p w:rsidR="00A46310" w:rsidRPr="00CC03EF" w:rsidRDefault="00A46310" w:rsidP="00E2483D">
      <w:pPr>
        <w:pStyle w:val="ListParagraph"/>
        <w:spacing w:line="360" w:lineRule="auto"/>
        <w:jc w:val="center"/>
        <w:rPr>
          <w:rFonts w:ascii="Arial" w:hAnsi="Arial" w:hint="cs"/>
          <w:sz w:val="24"/>
          <w:szCs w:val="24"/>
          <w:lang w:bidi="ar-SY"/>
        </w:rPr>
      </w:pPr>
    </w:p>
    <w:p w:rsidR="00CC03EF" w:rsidRPr="00CC03EF" w:rsidRDefault="00CC03EF" w:rsidP="00E2483D">
      <w:pPr>
        <w:pStyle w:val="ListParagraph"/>
        <w:spacing w:line="360" w:lineRule="auto"/>
        <w:jc w:val="center"/>
        <w:rPr>
          <w:rFonts w:ascii="Arial" w:hAnsi="Arial"/>
          <w:sz w:val="24"/>
          <w:szCs w:val="24"/>
          <w:lang w:bidi="ar-SY"/>
        </w:rPr>
      </w:pPr>
    </w:p>
    <w:p w:rsidR="00E2483D" w:rsidRPr="00CC03EF" w:rsidRDefault="00E2483D" w:rsidP="00E2483D">
      <w:pPr>
        <w:pStyle w:val="ListParagraph"/>
        <w:spacing w:line="360" w:lineRule="auto"/>
        <w:jc w:val="center"/>
        <w:rPr>
          <w:rFonts w:ascii="Arial" w:hAnsi="Arial"/>
          <w:sz w:val="24"/>
          <w:szCs w:val="24"/>
          <w:rtl/>
          <w:lang w:bidi="ar-SY"/>
        </w:rPr>
      </w:pPr>
      <w:r w:rsidRPr="00CC03EF">
        <w:rPr>
          <w:rFonts w:ascii="Arial" w:hAnsi="Arial"/>
          <w:sz w:val="24"/>
          <w:szCs w:val="24"/>
          <w:lang w:bidi="ar-SY"/>
        </w:rPr>
        <w:lastRenderedPageBreak/>
        <w:t>References</w:t>
      </w:r>
    </w:p>
    <w:p w:rsidR="00E2483D" w:rsidRPr="00CC03EF" w:rsidRDefault="00E2483D" w:rsidP="00E2483D">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sz w:val="24"/>
          <w:szCs w:val="24"/>
        </w:rPr>
        <w:t>Barter P,</w:t>
      </w:r>
      <w:r w:rsidRPr="00CC03EF">
        <w:rPr>
          <w:sz w:val="24"/>
          <w:szCs w:val="24"/>
        </w:rPr>
        <w:t xml:space="preserve"> </w:t>
      </w:r>
      <w:r w:rsidRPr="00CC03EF">
        <w:rPr>
          <w:rFonts w:asciiTheme="minorBidi" w:hAnsiTheme="minorBidi"/>
          <w:sz w:val="24"/>
          <w:szCs w:val="24"/>
        </w:rPr>
        <w:t>Brewer  H,</w:t>
      </w:r>
      <w:r w:rsidRPr="00CC03EF">
        <w:rPr>
          <w:sz w:val="24"/>
          <w:szCs w:val="24"/>
        </w:rPr>
        <w:t xml:space="preserve"> </w:t>
      </w:r>
      <w:r w:rsidRPr="00CC03EF">
        <w:rPr>
          <w:rFonts w:asciiTheme="minorBidi" w:hAnsiTheme="minorBidi"/>
          <w:sz w:val="24"/>
          <w:szCs w:val="24"/>
        </w:rPr>
        <w:t>Chapman M,</w:t>
      </w:r>
      <w:r w:rsidRPr="00CC03EF">
        <w:rPr>
          <w:sz w:val="24"/>
          <w:szCs w:val="24"/>
        </w:rPr>
        <w:t xml:space="preserve"> </w:t>
      </w:r>
      <w:proofErr w:type="spellStart"/>
      <w:r w:rsidRPr="00CC03EF">
        <w:rPr>
          <w:rFonts w:asciiTheme="minorBidi" w:hAnsiTheme="minorBidi"/>
          <w:sz w:val="24"/>
          <w:szCs w:val="24"/>
        </w:rPr>
        <w:t>Hennekens</w:t>
      </w:r>
      <w:proofErr w:type="spellEnd"/>
      <w:r w:rsidRPr="00CC03EF">
        <w:rPr>
          <w:rFonts w:asciiTheme="minorBidi" w:hAnsiTheme="minorBidi"/>
          <w:sz w:val="24"/>
          <w:szCs w:val="24"/>
        </w:rPr>
        <w:t xml:space="preserve"> C,</w:t>
      </w:r>
      <w:r w:rsidRPr="00CC03EF">
        <w:rPr>
          <w:sz w:val="24"/>
          <w:szCs w:val="24"/>
        </w:rPr>
        <w:t xml:space="preserve"> </w:t>
      </w:r>
      <w:r w:rsidRPr="00CC03EF">
        <w:rPr>
          <w:rFonts w:asciiTheme="minorBidi" w:hAnsiTheme="minorBidi"/>
          <w:sz w:val="24"/>
          <w:szCs w:val="24"/>
        </w:rPr>
        <w:t>Rader D,</w:t>
      </w:r>
      <w:r w:rsidRPr="00CC03EF">
        <w:rPr>
          <w:sz w:val="24"/>
          <w:szCs w:val="24"/>
        </w:rPr>
        <w:t xml:space="preserve"> </w:t>
      </w:r>
      <w:r w:rsidRPr="00CC03EF">
        <w:rPr>
          <w:rFonts w:asciiTheme="minorBidi" w:hAnsiTheme="minorBidi"/>
          <w:sz w:val="24"/>
          <w:szCs w:val="24"/>
        </w:rPr>
        <w:t xml:space="preserve">Tall A.  </w:t>
      </w:r>
      <w:proofErr w:type="spellStart"/>
      <w:r w:rsidRPr="00CC03EF">
        <w:rPr>
          <w:rFonts w:asciiTheme="minorBidi" w:hAnsiTheme="minorBidi"/>
          <w:sz w:val="24"/>
          <w:szCs w:val="24"/>
        </w:rPr>
        <w:t>Cholesteryl</w:t>
      </w:r>
      <w:proofErr w:type="spellEnd"/>
      <w:r w:rsidRPr="00CC03EF">
        <w:rPr>
          <w:rFonts w:asciiTheme="minorBidi" w:hAnsiTheme="minorBidi"/>
          <w:sz w:val="24"/>
          <w:szCs w:val="24"/>
        </w:rPr>
        <w:t xml:space="preserve"> Ester Transfer Protein. A Novel Target for Raising HDL and Inhibiting Atherosclerosis.</w:t>
      </w:r>
      <w:r w:rsidRPr="00CC03EF">
        <w:rPr>
          <w:sz w:val="24"/>
          <w:szCs w:val="24"/>
        </w:rPr>
        <w:t xml:space="preserve"> </w:t>
      </w:r>
      <w:proofErr w:type="spellStart"/>
      <w:r w:rsidRPr="00CC03EF">
        <w:rPr>
          <w:rFonts w:asciiTheme="minorBidi" w:hAnsiTheme="minorBidi"/>
          <w:i/>
          <w:iCs/>
          <w:sz w:val="24"/>
          <w:szCs w:val="24"/>
        </w:rPr>
        <w:t>Arterioscler</w:t>
      </w:r>
      <w:proofErr w:type="spellEnd"/>
      <w:r w:rsidRPr="00CC03EF">
        <w:rPr>
          <w:rFonts w:asciiTheme="minorBidi" w:hAnsiTheme="minorBidi"/>
          <w:i/>
          <w:iCs/>
          <w:sz w:val="24"/>
          <w:szCs w:val="24"/>
        </w:rPr>
        <w:t xml:space="preserve"> </w:t>
      </w:r>
      <w:proofErr w:type="spellStart"/>
      <w:r w:rsidRPr="00CC03EF">
        <w:rPr>
          <w:rFonts w:asciiTheme="minorBidi" w:hAnsiTheme="minorBidi"/>
          <w:i/>
          <w:iCs/>
          <w:sz w:val="24"/>
          <w:szCs w:val="24"/>
        </w:rPr>
        <w:t>Thromb</w:t>
      </w:r>
      <w:proofErr w:type="spellEnd"/>
      <w:r w:rsidRPr="00CC03EF">
        <w:rPr>
          <w:rFonts w:asciiTheme="minorBidi" w:hAnsiTheme="minorBidi"/>
          <w:i/>
          <w:iCs/>
          <w:sz w:val="24"/>
          <w:szCs w:val="24"/>
        </w:rPr>
        <w:t xml:space="preserve"> </w:t>
      </w:r>
      <w:proofErr w:type="spellStart"/>
      <w:r w:rsidRPr="00CC03EF">
        <w:rPr>
          <w:rFonts w:asciiTheme="minorBidi" w:hAnsiTheme="minorBidi"/>
          <w:i/>
          <w:iCs/>
          <w:sz w:val="24"/>
          <w:szCs w:val="24"/>
        </w:rPr>
        <w:t>Vasc</w:t>
      </w:r>
      <w:proofErr w:type="spellEnd"/>
      <w:r w:rsidRPr="00CC03EF">
        <w:rPr>
          <w:rFonts w:asciiTheme="minorBidi" w:hAnsiTheme="minorBidi"/>
          <w:i/>
          <w:iCs/>
          <w:sz w:val="24"/>
          <w:szCs w:val="24"/>
        </w:rPr>
        <w:t xml:space="preserve"> Biol. </w:t>
      </w:r>
      <w:r w:rsidRPr="00CC03EF">
        <w:rPr>
          <w:rFonts w:asciiTheme="minorBidi" w:hAnsiTheme="minorBidi"/>
          <w:sz w:val="24"/>
          <w:szCs w:val="24"/>
        </w:rPr>
        <w:t xml:space="preserve"> 2003; 23: 167-160.</w:t>
      </w:r>
    </w:p>
    <w:p w:rsidR="00E2483D" w:rsidRPr="00CC03EF" w:rsidRDefault="00E2483D" w:rsidP="00D333A5">
      <w:pPr>
        <w:numPr>
          <w:ilvl w:val="0"/>
          <w:numId w:val="1"/>
        </w:numPr>
        <w:bidi w:val="0"/>
        <w:spacing w:before="100" w:beforeAutospacing="1" w:after="100" w:afterAutospacing="1" w:line="240" w:lineRule="auto"/>
        <w:ind w:left="680"/>
        <w:jc w:val="both"/>
        <w:rPr>
          <w:rFonts w:asciiTheme="minorBidi" w:hAnsiTheme="minorBidi"/>
          <w:sz w:val="24"/>
          <w:szCs w:val="24"/>
        </w:rPr>
      </w:pPr>
      <w:proofErr w:type="spellStart"/>
      <w:r w:rsidRPr="00CC03EF">
        <w:rPr>
          <w:rFonts w:asciiTheme="minorBidi" w:hAnsiTheme="minorBidi"/>
          <w:sz w:val="24"/>
          <w:szCs w:val="24"/>
        </w:rPr>
        <w:t>Ruhling</w:t>
      </w:r>
      <w:proofErr w:type="spellEnd"/>
      <w:r w:rsidRPr="00CC03EF">
        <w:rPr>
          <w:rFonts w:asciiTheme="minorBidi" w:hAnsiTheme="minorBidi"/>
          <w:sz w:val="24"/>
          <w:szCs w:val="24"/>
        </w:rPr>
        <w:t xml:space="preserve"> K</w:t>
      </w:r>
      <w:r w:rsidRPr="00CC03EF">
        <w:rPr>
          <w:rFonts w:asciiTheme="minorBidi" w:hAnsiTheme="minorBidi"/>
          <w:i/>
          <w:iCs/>
          <w:sz w:val="24"/>
          <w:szCs w:val="24"/>
        </w:rPr>
        <w:t xml:space="preserve">, </w:t>
      </w:r>
      <w:r w:rsidRPr="00CC03EF">
        <w:rPr>
          <w:rFonts w:asciiTheme="minorBidi" w:hAnsiTheme="minorBidi"/>
          <w:sz w:val="24"/>
          <w:szCs w:val="24"/>
        </w:rPr>
        <w:t>et al.</w:t>
      </w:r>
      <w:r w:rsidRPr="00CC03EF">
        <w:rPr>
          <w:rFonts w:asciiTheme="minorBidi" w:hAnsiTheme="minorBidi"/>
          <w:i/>
          <w:iCs/>
          <w:sz w:val="24"/>
          <w:szCs w:val="24"/>
        </w:rPr>
        <w:t xml:space="preserve"> </w:t>
      </w:r>
      <w:r w:rsidRPr="00CC03EF">
        <w:rPr>
          <w:rFonts w:asciiTheme="minorBidi" w:hAnsiTheme="minorBidi"/>
          <w:sz w:val="24"/>
          <w:szCs w:val="24"/>
        </w:rPr>
        <w:t xml:space="preserve">Net mass transfer of plasma </w:t>
      </w:r>
      <w:proofErr w:type="spellStart"/>
      <w:r w:rsidRPr="00CC03EF">
        <w:rPr>
          <w:rFonts w:asciiTheme="minorBidi" w:hAnsiTheme="minorBidi"/>
          <w:sz w:val="24"/>
          <w:szCs w:val="24"/>
        </w:rPr>
        <w:t>cholesteryl</w:t>
      </w:r>
      <w:proofErr w:type="spellEnd"/>
      <w:r w:rsidRPr="00CC03EF">
        <w:rPr>
          <w:rFonts w:asciiTheme="minorBidi" w:hAnsiTheme="minorBidi"/>
          <w:sz w:val="24"/>
          <w:szCs w:val="24"/>
        </w:rPr>
        <w:t xml:space="preserve"> esters and lipid transfer proteins in </w:t>
      </w:r>
      <w:proofErr w:type="spellStart"/>
      <w:r w:rsidRPr="00CC03EF">
        <w:rPr>
          <w:rFonts w:asciiTheme="minorBidi" w:hAnsiTheme="minorBidi"/>
          <w:sz w:val="24"/>
          <w:szCs w:val="24"/>
        </w:rPr>
        <w:t>normolipidemic</w:t>
      </w:r>
      <w:proofErr w:type="spellEnd"/>
      <w:r w:rsidRPr="00CC03EF">
        <w:rPr>
          <w:rFonts w:asciiTheme="minorBidi" w:hAnsiTheme="minorBidi"/>
          <w:sz w:val="24"/>
          <w:szCs w:val="24"/>
        </w:rPr>
        <w:t xml:space="preserve"> patients with peripheral vascular disease</w:t>
      </w:r>
      <w:r w:rsidRPr="00CC03EF">
        <w:rPr>
          <w:rFonts w:asciiTheme="minorBidi" w:hAnsiTheme="minorBidi"/>
          <w:i/>
          <w:iCs/>
          <w:sz w:val="24"/>
          <w:szCs w:val="24"/>
        </w:rPr>
        <w:t xml:space="preserve">. Metabolism. </w:t>
      </w:r>
      <w:r w:rsidRPr="00CC03EF">
        <w:rPr>
          <w:rFonts w:asciiTheme="minorBidi" w:hAnsiTheme="minorBidi"/>
          <w:sz w:val="24"/>
          <w:szCs w:val="24"/>
        </w:rPr>
        <w:t>1999; 48</w:t>
      </w:r>
      <w:r w:rsidRPr="00CC03EF">
        <w:rPr>
          <w:rFonts w:asciiTheme="minorBidi" w:hAnsiTheme="minorBidi"/>
          <w:i/>
          <w:iCs/>
          <w:sz w:val="24"/>
          <w:szCs w:val="24"/>
        </w:rPr>
        <w:t xml:space="preserve">: </w:t>
      </w:r>
      <w:r w:rsidRPr="00CC03EF">
        <w:rPr>
          <w:rFonts w:asciiTheme="minorBidi" w:hAnsiTheme="minorBidi"/>
          <w:sz w:val="24"/>
          <w:szCs w:val="24"/>
        </w:rPr>
        <w:t>136</w:t>
      </w:r>
      <w:r w:rsidR="00D333A5" w:rsidRPr="00CC03EF">
        <w:rPr>
          <w:rFonts w:asciiTheme="minorBidi" w:hAnsiTheme="minorBidi"/>
          <w:sz w:val="24"/>
          <w:szCs w:val="24"/>
        </w:rPr>
        <w:t>6</w:t>
      </w:r>
      <w:r w:rsidRPr="00CC03EF">
        <w:rPr>
          <w:rFonts w:asciiTheme="minorBidi" w:hAnsiTheme="minorBidi"/>
          <w:i/>
          <w:iCs/>
          <w:sz w:val="24"/>
          <w:szCs w:val="24"/>
        </w:rPr>
        <w:t>–</w:t>
      </w:r>
      <w:r w:rsidRPr="00CC03EF">
        <w:rPr>
          <w:rFonts w:asciiTheme="minorBidi" w:hAnsiTheme="minorBidi"/>
          <w:sz w:val="24"/>
          <w:szCs w:val="24"/>
        </w:rPr>
        <w:t>136</w:t>
      </w:r>
      <w:r w:rsidR="00D333A5" w:rsidRPr="00CC03EF">
        <w:rPr>
          <w:rFonts w:asciiTheme="minorBidi" w:hAnsiTheme="minorBidi"/>
          <w:sz w:val="24"/>
          <w:szCs w:val="24"/>
        </w:rPr>
        <w:t>1</w:t>
      </w:r>
      <w:r w:rsidRPr="00CC03EF">
        <w:rPr>
          <w:rFonts w:asciiTheme="minorBidi" w:hAnsiTheme="minorBidi"/>
          <w:i/>
          <w:iCs/>
          <w:sz w:val="24"/>
          <w:szCs w:val="24"/>
        </w:rPr>
        <w:t xml:space="preserve">. </w:t>
      </w:r>
    </w:p>
    <w:p w:rsidR="00E2483D" w:rsidRPr="00CC03EF" w:rsidRDefault="00E2483D" w:rsidP="00D333A5">
      <w:pPr>
        <w:numPr>
          <w:ilvl w:val="0"/>
          <w:numId w:val="1"/>
        </w:numPr>
        <w:bidi w:val="0"/>
        <w:spacing w:before="100" w:beforeAutospacing="1" w:after="100" w:afterAutospacing="1" w:line="240" w:lineRule="auto"/>
        <w:ind w:left="680"/>
        <w:jc w:val="both"/>
        <w:rPr>
          <w:rFonts w:asciiTheme="minorBidi" w:hAnsiTheme="minorBidi"/>
          <w:sz w:val="24"/>
          <w:szCs w:val="24"/>
        </w:rPr>
      </w:pPr>
      <w:proofErr w:type="spellStart"/>
      <w:r w:rsidRPr="00CC03EF">
        <w:rPr>
          <w:rFonts w:asciiTheme="minorBidi" w:hAnsiTheme="minorBidi"/>
          <w:sz w:val="24"/>
          <w:szCs w:val="24"/>
        </w:rPr>
        <w:t>Kuivenhoven</w:t>
      </w:r>
      <w:proofErr w:type="spellEnd"/>
      <w:r w:rsidRPr="00CC03EF">
        <w:rPr>
          <w:rFonts w:asciiTheme="minorBidi" w:hAnsiTheme="minorBidi"/>
          <w:sz w:val="24"/>
          <w:szCs w:val="24"/>
        </w:rPr>
        <w:t xml:space="preserve"> J</w:t>
      </w:r>
      <w:r w:rsidRPr="00CC03EF">
        <w:rPr>
          <w:rFonts w:asciiTheme="minorBidi" w:hAnsiTheme="minorBidi"/>
          <w:i/>
          <w:iCs/>
          <w:sz w:val="24"/>
          <w:szCs w:val="24"/>
        </w:rPr>
        <w:t xml:space="preserve">, </w:t>
      </w:r>
      <w:proofErr w:type="spellStart"/>
      <w:r w:rsidRPr="00CC03EF">
        <w:rPr>
          <w:rFonts w:asciiTheme="minorBidi" w:hAnsiTheme="minorBidi"/>
          <w:sz w:val="24"/>
          <w:szCs w:val="24"/>
        </w:rPr>
        <w:t>Jukema</w:t>
      </w:r>
      <w:proofErr w:type="spellEnd"/>
      <w:r w:rsidRPr="00CC03EF">
        <w:rPr>
          <w:rFonts w:asciiTheme="minorBidi" w:hAnsiTheme="minorBidi"/>
          <w:sz w:val="24"/>
          <w:szCs w:val="24"/>
        </w:rPr>
        <w:t xml:space="preserve"> J</w:t>
      </w:r>
      <w:r w:rsidRPr="00CC03EF">
        <w:rPr>
          <w:rFonts w:asciiTheme="minorBidi" w:hAnsiTheme="minorBidi"/>
          <w:i/>
          <w:iCs/>
          <w:sz w:val="24"/>
          <w:szCs w:val="24"/>
        </w:rPr>
        <w:t xml:space="preserve">, </w:t>
      </w:r>
      <w:proofErr w:type="spellStart"/>
      <w:r w:rsidRPr="00CC03EF">
        <w:rPr>
          <w:rFonts w:asciiTheme="minorBidi" w:hAnsiTheme="minorBidi"/>
          <w:sz w:val="24"/>
          <w:szCs w:val="24"/>
        </w:rPr>
        <w:t>Zwinderman</w:t>
      </w:r>
      <w:proofErr w:type="spellEnd"/>
      <w:r w:rsidR="00D333A5" w:rsidRPr="00CC03EF">
        <w:rPr>
          <w:rFonts w:asciiTheme="minorBidi" w:hAnsiTheme="minorBidi"/>
          <w:sz w:val="24"/>
          <w:szCs w:val="24"/>
        </w:rPr>
        <w:t xml:space="preserve"> </w:t>
      </w:r>
      <w:r w:rsidRPr="00CC03EF">
        <w:rPr>
          <w:rFonts w:asciiTheme="minorBidi" w:hAnsiTheme="minorBidi"/>
          <w:sz w:val="24"/>
          <w:szCs w:val="24"/>
        </w:rPr>
        <w:t>A</w:t>
      </w:r>
      <w:r w:rsidRPr="00CC03EF">
        <w:rPr>
          <w:rFonts w:asciiTheme="minorBidi" w:hAnsiTheme="minorBidi"/>
          <w:i/>
          <w:iCs/>
          <w:sz w:val="24"/>
          <w:szCs w:val="24"/>
        </w:rPr>
        <w:t xml:space="preserve">, </w:t>
      </w:r>
      <w:r w:rsidRPr="00CC03EF">
        <w:rPr>
          <w:rFonts w:asciiTheme="minorBidi" w:hAnsiTheme="minorBidi"/>
          <w:sz w:val="24"/>
          <w:szCs w:val="24"/>
        </w:rPr>
        <w:t>et al.</w:t>
      </w:r>
      <w:r w:rsidRPr="00CC03EF">
        <w:rPr>
          <w:rFonts w:asciiTheme="minorBidi" w:hAnsiTheme="minorBidi"/>
          <w:i/>
          <w:iCs/>
          <w:sz w:val="24"/>
          <w:szCs w:val="24"/>
        </w:rPr>
        <w:t xml:space="preserve"> </w:t>
      </w:r>
      <w:r w:rsidRPr="00CC03EF">
        <w:rPr>
          <w:rFonts w:asciiTheme="minorBidi" w:hAnsiTheme="minorBidi"/>
          <w:sz w:val="24"/>
          <w:szCs w:val="24"/>
        </w:rPr>
        <w:t xml:space="preserve">The role of a common variant of the </w:t>
      </w:r>
      <w:proofErr w:type="spellStart"/>
      <w:r w:rsidRPr="00CC03EF">
        <w:rPr>
          <w:rFonts w:asciiTheme="minorBidi" w:hAnsiTheme="minorBidi"/>
          <w:sz w:val="24"/>
          <w:szCs w:val="24"/>
        </w:rPr>
        <w:t>cholesteryl</w:t>
      </w:r>
      <w:proofErr w:type="spellEnd"/>
      <w:r w:rsidRPr="00CC03EF">
        <w:rPr>
          <w:rFonts w:asciiTheme="minorBidi" w:hAnsiTheme="minorBidi"/>
          <w:sz w:val="24"/>
          <w:szCs w:val="24"/>
        </w:rPr>
        <w:t xml:space="preserve"> ester transfer protein gene in the progression of coronary atherosclerosis</w:t>
      </w:r>
      <w:r w:rsidRPr="00CC03EF">
        <w:rPr>
          <w:rFonts w:asciiTheme="minorBidi" w:hAnsiTheme="minorBidi"/>
          <w:i/>
          <w:iCs/>
          <w:sz w:val="24"/>
          <w:szCs w:val="24"/>
        </w:rPr>
        <w:t xml:space="preserve">. N </w:t>
      </w:r>
      <w:proofErr w:type="spellStart"/>
      <w:r w:rsidRPr="00CC03EF">
        <w:rPr>
          <w:rFonts w:asciiTheme="minorBidi" w:hAnsiTheme="minorBidi"/>
          <w:i/>
          <w:iCs/>
          <w:sz w:val="24"/>
          <w:szCs w:val="24"/>
        </w:rPr>
        <w:t>Engl</w:t>
      </w:r>
      <w:proofErr w:type="spellEnd"/>
      <w:r w:rsidRPr="00CC03EF">
        <w:rPr>
          <w:rFonts w:asciiTheme="minorBidi" w:hAnsiTheme="minorBidi"/>
          <w:i/>
          <w:iCs/>
          <w:sz w:val="24"/>
          <w:szCs w:val="24"/>
        </w:rPr>
        <w:t xml:space="preserve"> J Med. </w:t>
      </w:r>
      <w:r w:rsidR="00BB4DCD" w:rsidRPr="00CC03EF">
        <w:rPr>
          <w:rFonts w:asciiTheme="minorBidi" w:hAnsiTheme="minorBidi"/>
          <w:sz w:val="24"/>
          <w:szCs w:val="24"/>
        </w:rPr>
        <w:t xml:space="preserve">1998; </w:t>
      </w:r>
      <w:r w:rsidRPr="00CC03EF">
        <w:rPr>
          <w:rFonts w:asciiTheme="minorBidi" w:hAnsiTheme="minorBidi"/>
          <w:sz w:val="24"/>
          <w:szCs w:val="24"/>
        </w:rPr>
        <w:t>338</w:t>
      </w:r>
      <w:r w:rsidRPr="00CC03EF">
        <w:rPr>
          <w:rFonts w:asciiTheme="minorBidi" w:hAnsiTheme="minorBidi"/>
          <w:i/>
          <w:iCs/>
          <w:sz w:val="24"/>
          <w:szCs w:val="24"/>
        </w:rPr>
        <w:t xml:space="preserve">: </w:t>
      </w:r>
      <w:r w:rsidRPr="00CC03EF">
        <w:rPr>
          <w:rFonts w:asciiTheme="minorBidi" w:hAnsiTheme="minorBidi"/>
          <w:sz w:val="24"/>
          <w:szCs w:val="24"/>
        </w:rPr>
        <w:t>86</w:t>
      </w:r>
      <w:r w:rsidRPr="00CC03EF">
        <w:rPr>
          <w:rFonts w:asciiTheme="minorBidi" w:hAnsiTheme="minorBidi"/>
          <w:i/>
          <w:iCs/>
          <w:sz w:val="24"/>
          <w:szCs w:val="24"/>
        </w:rPr>
        <w:t>–</w:t>
      </w:r>
      <w:r w:rsidRPr="00CC03EF">
        <w:rPr>
          <w:rFonts w:asciiTheme="minorBidi" w:hAnsiTheme="minorBidi"/>
          <w:sz w:val="24"/>
          <w:szCs w:val="24"/>
        </w:rPr>
        <w:t>93</w:t>
      </w:r>
      <w:r w:rsidRPr="00CC03EF">
        <w:rPr>
          <w:rFonts w:asciiTheme="minorBidi" w:hAnsiTheme="minorBidi"/>
          <w:i/>
          <w:iCs/>
          <w:sz w:val="24"/>
          <w:szCs w:val="24"/>
        </w:rPr>
        <w:t xml:space="preserve">. </w:t>
      </w:r>
    </w:p>
    <w:p w:rsidR="00E2483D" w:rsidRPr="00CC03EF" w:rsidRDefault="00E2483D" w:rsidP="006534CF">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sz w:val="24"/>
          <w:szCs w:val="24"/>
        </w:rPr>
        <w:t>Sugano M</w:t>
      </w:r>
      <w:r w:rsidRPr="00CC03EF">
        <w:rPr>
          <w:rFonts w:asciiTheme="minorBidi" w:hAnsiTheme="minorBidi"/>
          <w:i/>
          <w:iCs/>
          <w:sz w:val="24"/>
          <w:szCs w:val="24"/>
        </w:rPr>
        <w:t xml:space="preserve">, </w:t>
      </w:r>
      <w:r w:rsidRPr="00CC03EF">
        <w:rPr>
          <w:rFonts w:asciiTheme="minorBidi" w:hAnsiTheme="minorBidi"/>
          <w:sz w:val="24"/>
          <w:szCs w:val="24"/>
        </w:rPr>
        <w:t>Sawada S</w:t>
      </w:r>
      <w:r w:rsidRPr="00CC03EF">
        <w:rPr>
          <w:rFonts w:asciiTheme="minorBidi" w:hAnsiTheme="minorBidi"/>
          <w:i/>
          <w:iCs/>
          <w:sz w:val="24"/>
          <w:szCs w:val="24"/>
        </w:rPr>
        <w:t xml:space="preserve">, </w:t>
      </w:r>
      <w:proofErr w:type="spellStart"/>
      <w:r w:rsidRPr="00CC03EF">
        <w:rPr>
          <w:rFonts w:asciiTheme="minorBidi" w:hAnsiTheme="minorBidi"/>
          <w:sz w:val="24"/>
          <w:szCs w:val="24"/>
        </w:rPr>
        <w:t>Tsuchida</w:t>
      </w:r>
      <w:proofErr w:type="spellEnd"/>
      <w:r w:rsidRPr="00CC03EF">
        <w:rPr>
          <w:rFonts w:asciiTheme="minorBidi" w:hAnsiTheme="minorBidi"/>
          <w:sz w:val="24"/>
          <w:szCs w:val="24"/>
        </w:rPr>
        <w:t xml:space="preserve"> K</w:t>
      </w:r>
      <w:r w:rsidRPr="00CC03EF">
        <w:rPr>
          <w:rFonts w:asciiTheme="minorBidi" w:hAnsiTheme="minorBidi"/>
          <w:i/>
          <w:iCs/>
          <w:sz w:val="24"/>
          <w:szCs w:val="24"/>
        </w:rPr>
        <w:t xml:space="preserve">, </w:t>
      </w:r>
      <w:r w:rsidRPr="00CC03EF">
        <w:rPr>
          <w:rFonts w:asciiTheme="minorBidi" w:hAnsiTheme="minorBidi"/>
          <w:sz w:val="24"/>
          <w:szCs w:val="24"/>
        </w:rPr>
        <w:t>Makino N</w:t>
      </w:r>
      <w:r w:rsidRPr="00CC03EF">
        <w:rPr>
          <w:rFonts w:asciiTheme="minorBidi" w:hAnsiTheme="minorBidi"/>
          <w:i/>
          <w:iCs/>
          <w:sz w:val="24"/>
          <w:szCs w:val="24"/>
        </w:rPr>
        <w:t xml:space="preserve">, </w:t>
      </w:r>
      <w:proofErr w:type="spellStart"/>
      <w:r w:rsidRPr="00CC03EF">
        <w:rPr>
          <w:rFonts w:asciiTheme="minorBidi" w:hAnsiTheme="minorBidi"/>
          <w:sz w:val="24"/>
          <w:szCs w:val="24"/>
        </w:rPr>
        <w:t>Kamada</w:t>
      </w:r>
      <w:proofErr w:type="spellEnd"/>
      <w:r w:rsidRPr="00CC03EF">
        <w:rPr>
          <w:rFonts w:asciiTheme="minorBidi" w:hAnsiTheme="minorBidi"/>
          <w:sz w:val="24"/>
          <w:szCs w:val="24"/>
        </w:rPr>
        <w:t xml:space="preserve"> M.</w:t>
      </w:r>
      <w:r w:rsidRPr="00CC03EF">
        <w:rPr>
          <w:rFonts w:asciiTheme="minorBidi" w:hAnsiTheme="minorBidi"/>
          <w:i/>
          <w:iCs/>
          <w:sz w:val="24"/>
          <w:szCs w:val="24"/>
        </w:rPr>
        <w:t xml:space="preserve"> </w:t>
      </w:r>
      <w:r w:rsidRPr="00CC03EF">
        <w:rPr>
          <w:rFonts w:asciiTheme="minorBidi" w:hAnsiTheme="minorBidi"/>
          <w:sz w:val="24"/>
          <w:szCs w:val="24"/>
        </w:rPr>
        <w:t xml:space="preserve">Low density lipoproteins develop resistance to oxidative modification due to inhibition of </w:t>
      </w:r>
      <w:proofErr w:type="spellStart"/>
      <w:r w:rsidRPr="00CC03EF">
        <w:rPr>
          <w:rFonts w:asciiTheme="minorBidi" w:hAnsiTheme="minorBidi"/>
          <w:sz w:val="24"/>
          <w:szCs w:val="24"/>
        </w:rPr>
        <w:t>cholesteryl</w:t>
      </w:r>
      <w:proofErr w:type="spellEnd"/>
      <w:r w:rsidRPr="00CC03EF">
        <w:rPr>
          <w:rFonts w:asciiTheme="minorBidi" w:hAnsiTheme="minorBidi"/>
          <w:sz w:val="24"/>
          <w:szCs w:val="24"/>
        </w:rPr>
        <w:t xml:space="preserve"> ester transfer protein by a monoclonal antibody</w:t>
      </w:r>
      <w:r w:rsidRPr="00CC03EF">
        <w:rPr>
          <w:rFonts w:asciiTheme="minorBidi" w:hAnsiTheme="minorBidi"/>
          <w:i/>
          <w:iCs/>
          <w:sz w:val="24"/>
          <w:szCs w:val="24"/>
        </w:rPr>
        <w:t xml:space="preserve">. J Lipid Res. </w:t>
      </w:r>
      <w:r w:rsidR="00BB4DCD" w:rsidRPr="00CC03EF">
        <w:rPr>
          <w:rFonts w:asciiTheme="minorBidi" w:hAnsiTheme="minorBidi"/>
          <w:sz w:val="24"/>
          <w:szCs w:val="24"/>
        </w:rPr>
        <w:t xml:space="preserve">2000; </w:t>
      </w:r>
      <w:r w:rsidRPr="00CC03EF">
        <w:rPr>
          <w:rFonts w:asciiTheme="minorBidi" w:hAnsiTheme="minorBidi"/>
          <w:sz w:val="24"/>
          <w:szCs w:val="24"/>
        </w:rPr>
        <w:t>41</w:t>
      </w:r>
      <w:r w:rsidRPr="00CC03EF">
        <w:rPr>
          <w:rFonts w:asciiTheme="minorBidi" w:hAnsiTheme="minorBidi"/>
          <w:i/>
          <w:iCs/>
          <w:sz w:val="24"/>
          <w:szCs w:val="24"/>
        </w:rPr>
        <w:t xml:space="preserve">: </w:t>
      </w:r>
      <w:r w:rsidRPr="00CC03EF">
        <w:rPr>
          <w:rFonts w:asciiTheme="minorBidi" w:hAnsiTheme="minorBidi"/>
          <w:sz w:val="24"/>
          <w:szCs w:val="24"/>
        </w:rPr>
        <w:t>126</w:t>
      </w:r>
      <w:r w:rsidRPr="00CC03EF">
        <w:rPr>
          <w:rFonts w:asciiTheme="minorBidi" w:hAnsiTheme="minorBidi"/>
          <w:i/>
          <w:iCs/>
          <w:sz w:val="24"/>
          <w:szCs w:val="24"/>
        </w:rPr>
        <w:t>–</w:t>
      </w:r>
      <w:r w:rsidRPr="00CC03EF">
        <w:rPr>
          <w:rFonts w:asciiTheme="minorBidi" w:hAnsiTheme="minorBidi"/>
          <w:sz w:val="24"/>
          <w:szCs w:val="24"/>
        </w:rPr>
        <w:t>133</w:t>
      </w:r>
      <w:r w:rsidRPr="00CC03EF">
        <w:rPr>
          <w:rFonts w:asciiTheme="minorBidi" w:hAnsiTheme="minorBidi"/>
          <w:i/>
          <w:iCs/>
          <w:sz w:val="24"/>
          <w:szCs w:val="24"/>
        </w:rPr>
        <w:t>.</w:t>
      </w:r>
    </w:p>
    <w:p w:rsidR="00E2483D" w:rsidRPr="00CC03EF" w:rsidRDefault="00E2483D" w:rsidP="006534CF">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sz w:val="24"/>
          <w:szCs w:val="24"/>
        </w:rPr>
        <w:t>Okamoto H</w:t>
      </w:r>
      <w:r w:rsidRPr="00CC03EF">
        <w:rPr>
          <w:rFonts w:asciiTheme="minorBidi" w:hAnsiTheme="minorBidi"/>
          <w:i/>
          <w:iCs/>
          <w:sz w:val="24"/>
          <w:szCs w:val="24"/>
        </w:rPr>
        <w:t xml:space="preserve">, </w:t>
      </w:r>
      <w:proofErr w:type="spellStart"/>
      <w:r w:rsidRPr="00CC03EF">
        <w:rPr>
          <w:rFonts w:asciiTheme="minorBidi" w:hAnsiTheme="minorBidi"/>
          <w:sz w:val="24"/>
          <w:szCs w:val="24"/>
        </w:rPr>
        <w:t>Yonemori</w:t>
      </w:r>
      <w:proofErr w:type="spellEnd"/>
      <w:r w:rsidRPr="00CC03EF">
        <w:rPr>
          <w:rFonts w:asciiTheme="minorBidi" w:hAnsiTheme="minorBidi"/>
          <w:sz w:val="24"/>
          <w:szCs w:val="24"/>
        </w:rPr>
        <w:t xml:space="preserve"> F</w:t>
      </w:r>
      <w:r w:rsidRPr="00CC03EF">
        <w:rPr>
          <w:rFonts w:asciiTheme="minorBidi" w:hAnsiTheme="minorBidi"/>
          <w:i/>
          <w:iCs/>
          <w:sz w:val="24"/>
          <w:szCs w:val="24"/>
        </w:rPr>
        <w:t xml:space="preserve">, </w:t>
      </w:r>
      <w:proofErr w:type="spellStart"/>
      <w:r w:rsidRPr="00CC03EF">
        <w:rPr>
          <w:rFonts w:asciiTheme="minorBidi" w:hAnsiTheme="minorBidi"/>
          <w:sz w:val="24"/>
          <w:szCs w:val="24"/>
        </w:rPr>
        <w:t>Wakitani</w:t>
      </w:r>
      <w:proofErr w:type="spellEnd"/>
      <w:r w:rsidRPr="00CC03EF">
        <w:rPr>
          <w:rFonts w:asciiTheme="minorBidi" w:hAnsiTheme="minorBidi"/>
          <w:sz w:val="24"/>
          <w:szCs w:val="24"/>
        </w:rPr>
        <w:t xml:space="preserve"> K</w:t>
      </w:r>
      <w:r w:rsidRPr="00CC03EF">
        <w:rPr>
          <w:rFonts w:asciiTheme="minorBidi" w:hAnsiTheme="minorBidi"/>
          <w:i/>
          <w:iCs/>
          <w:sz w:val="24"/>
          <w:szCs w:val="24"/>
        </w:rPr>
        <w:t xml:space="preserve">, </w:t>
      </w:r>
      <w:proofErr w:type="spellStart"/>
      <w:r w:rsidRPr="00CC03EF">
        <w:rPr>
          <w:rFonts w:asciiTheme="minorBidi" w:hAnsiTheme="minorBidi"/>
          <w:sz w:val="24"/>
          <w:szCs w:val="24"/>
        </w:rPr>
        <w:t>Minowa</w:t>
      </w:r>
      <w:proofErr w:type="spellEnd"/>
      <w:r w:rsidRPr="00CC03EF">
        <w:rPr>
          <w:rFonts w:asciiTheme="minorBidi" w:hAnsiTheme="minorBidi"/>
          <w:sz w:val="24"/>
          <w:szCs w:val="24"/>
        </w:rPr>
        <w:t xml:space="preserve"> T</w:t>
      </w:r>
      <w:r w:rsidRPr="00CC03EF">
        <w:rPr>
          <w:rFonts w:asciiTheme="minorBidi" w:hAnsiTheme="minorBidi"/>
          <w:i/>
          <w:iCs/>
          <w:sz w:val="24"/>
          <w:szCs w:val="24"/>
        </w:rPr>
        <w:t xml:space="preserve">, </w:t>
      </w:r>
      <w:r w:rsidRPr="00CC03EF">
        <w:rPr>
          <w:rFonts w:asciiTheme="minorBidi" w:hAnsiTheme="minorBidi"/>
          <w:sz w:val="24"/>
          <w:szCs w:val="24"/>
        </w:rPr>
        <w:t>Maeda K</w:t>
      </w:r>
      <w:r w:rsidRPr="00CC03EF">
        <w:rPr>
          <w:rFonts w:asciiTheme="minorBidi" w:hAnsiTheme="minorBidi"/>
          <w:i/>
          <w:iCs/>
          <w:sz w:val="24"/>
          <w:szCs w:val="24"/>
        </w:rPr>
        <w:t xml:space="preserve">, </w:t>
      </w:r>
      <w:proofErr w:type="spellStart"/>
      <w:r w:rsidRPr="00CC03EF">
        <w:rPr>
          <w:rFonts w:asciiTheme="minorBidi" w:hAnsiTheme="minorBidi"/>
          <w:sz w:val="24"/>
          <w:szCs w:val="24"/>
        </w:rPr>
        <w:t>Shinkai</w:t>
      </w:r>
      <w:proofErr w:type="spellEnd"/>
      <w:r w:rsidRPr="00CC03EF">
        <w:rPr>
          <w:rFonts w:asciiTheme="minorBidi" w:hAnsiTheme="minorBidi"/>
          <w:sz w:val="24"/>
          <w:szCs w:val="24"/>
        </w:rPr>
        <w:t xml:space="preserve"> H.</w:t>
      </w:r>
      <w:r w:rsidRPr="00CC03EF">
        <w:rPr>
          <w:rFonts w:asciiTheme="minorBidi" w:hAnsiTheme="minorBidi"/>
          <w:i/>
          <w:iCs/>
          <w:sz w:val="24"/>
          <w:szCs w:val="24"/>
        </w:rPr>
        <w:t xml:space="preserve"> </w:t>
      </w:r>
      <w:r w:rsidRPr="00CC03EF">
        <w:rPr>
          <w:rFonts w:asciiTheme="minorBidi" w:hAnsiTheme="minorBidi"/>
          <w:sz w:val="24"/>
          <w:szCs w:val="24"/>
        </w:rPr>
        <w:t xml:space="preserve">A </w:t>
      </w:r>
      <w:proofErr w:type="spellStart"/>
      <w:r w:rsidRPr="00CC03EF">
        <w:rPr>
          <w:rFonts w:asciiTheme="minorBidi" w:hAnsiTheme="minorBidi"/>
          <w:sz w:val="24"/>
          <w:szCs w:val="24"/>
        </w:rPr>
        <w:t>cholesteryl</w:t>
      </w:r>
      <w:proofErr w:type="spellEnd"/>
      <w:r w:rsidRPr="00CC03EF">
        <w:rPr>
          <w:rFonts w:asciiTheme="minorBidi" w:hAnsiTheme="minorBidi"/>
          <w:sz w:val="24"/>
          <w:szCs w:val="24"/>
        </w:rPr>
        <w:t xml:space="preserve"> ester transfer protein inhibitor attenuates atherosclerosis in rabbits</w:t>
      </w:r>
      <w:r w:rsidRPr="00CC03EF">
        <w:rPr>
          <w:rFonts w:asciiTheme="minorBidi" w:hAnsiTheme="minorBidi"/>
          <w:i/>
          <w:iCs/>
          <w:sz w:val="24"/>
          <w:szCs w:val="24"/>
        </w:rPr>
        <w:t xml:space="preserve">. Nature. </w:t>
      </w:r>
      <w:r w:rsidR="0093102B" w:rsidRPr="00CC03EF">
        <w:rPr>
          <w:rFonts w:asciiTheme="minorBidi" w:hAnsiTheme="minorBidi"/>
          <w:sz w:val="24"/>
          <w:szCs w:val="24"/>
        </w:rPr>
        <w:t xml:space="preserve">2000; </w:t>
      </w:r>
      <w:r w:rsidRPr="00CC03EF">
        <w:rPr>
          <w:rFonts w:asciiTheme="minorBidi" w:hAnsiTheme="minorBidi"/>
          <w:sz w:val="24"/>
          <w:szCs w:val="24"/>
        </w:rPr>
        <w:t>406</w:t>
      </w:r>
      <w:r w:rsidRPr="00CC03EF">
        <w:rPr>
          <w:rFonts w:asciiTheme="minorBidi" w:hAnsiTheme="minorBidi"/>
          <w:i/>
          <w:iCs/>
          <w:sz w:val="24"/>
          <w:szCs w:val="24"/>
        </w:rPr>
        <w:t xml:space="preserve">: </w:t>
      </w:r>
      <w:r w:rsidRPr="00CC03EF">
        <w:rPr>
          <w:rFonts w:asciiTheme="minorBidi" w:hAnsiTheme="minorBidi"/>
          <w:sz w:val="24"/>
          <w:szCs w:val="24"/>
        </w:rPr>
        <w:t>203</w:t>
      </w:r>
      <w:r w:rsidRPr="00CC03EF">
        <w:rPr>
          <w:rFonts w:asciiTheme="minorBidi" w:hAnsiTheme="minorBidi"/>
          <w:i/>
          <w:iCs/>
          <w:sz w:val="24"/>
          <w:szCs w:val="24"/>
        </w:rPr>
        <w:t>–</w:t>
      </w:r>
      <w:r w:rsidRPr="00CC03EF">
        <w:rPr>
          <w:rFonts w:asciiTheme="minorBidi" w:hAnsiTheme="minorBidi"/>
          <w:sz w:val="24"/>
          <w:szCs w:val="24"/>
        </w:rPr>
        <w:t>207</w:t>
      </w:r>
      <w:r w:rsidRPr="00CC03EF">
        <w:rPr>
          <w:rFonts w:asciiTheme="minorBidi" w:hAnsiTheme="minorBidi"/>
          <w:i/>
          <w:iCs/>
          <w:sz w:val="24"/>
          <w:szCs w:val="24"/>
        </w:rPr>
        <w:t>.</w:t>
      </w:r>
    </w:p>
    <w:p w:rsidR="00E2483D" w:rsidRPr="00CC03EF" w:rsidRDefault="00E2483D" w:rsidP="00E2483D">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sz w:val="24"/>
          <w:szCs w:val="24"/>
        </w:rPr>
        <w:t xml:space="preserve">de </w:t>
      </w:r>
      <w:proofErr w:type="spellStart"/>
      <w:r w:rsidRPr="00CC03EF">
        <w:rPr>
          <w:rFonts w:asciiTheme="minorBidi" w:hAnsiTheme="minorBidi"/>
          <w:sz w:val="24"/>
          <w:szCs w:val="24"/>
        </w:rPr>
        <w:t>Grooth</w:t>
      </w:r>
      <w:proofErr w:type="spellEnd"/>
      <w:r w:rsidRPr="00CC03EF">
        <w:rPr>
          <w:rFonts w:asciiTheme="minorBidi" w:hAnsiTheme="minorBidi"/>
          <w:sz w:val="24"/>
          <w:szCs w:val="24"/>
        </w:rPr>
        <w:t xml:space="preserve"> G,</w:t>
      </w:r>
      <w:r w:rsidRPr="00CC03EF">
        <w:rPr>
          <w:sz w:val="24"/>
          <w:szCs w:val="24"/>
        </w:rPr>
        <w:t xml:space="preserve"> </w:t>
      </w:r>
      <w:proofErr w:type="spellStart"/>
      <w:r w:rsidRPr="00CC03EF">
        <w:rPr>
          <w:rFonts w:asciiTheme="minorBidi" w:hAnsiTheme="minorBidi"/>
          <w:sz w:val="24"/>
          <w:szCs w:val="24"/>
        </w:rPr>
        <w:t>Klerkx</w:t>
      </w:r>
      <w:proofErr w:type="spellEnd"/>
      <w:r w:rsidRPr="00CC03EF">
        <w:rPr>
          <w:rFonts w:asciiTheme="minorBidi" w:hAnsiTheme="minorBidi"/>
          <w:sz w:val="24"/>
          <w:szCs w:val="24"/>
        </w:rPr>
        <w:t xml:space="preserve"> A,</w:t>
      </w:r>
      <w:r w:rsidRPr="00CC03EF">
        <w:rPr>
          <w:sz w:val="24"/>
          <w:szCs w:val="24"/>
        </w:rPr>
        <w:t xml:space="preserve"> </w:t>
      </w:r>
      <w:proofErr w:type="spellStart"/>
      <w:r w:rsidRPr="00CC03EF">
        <w:rPr>
          <w:rFonts w:asciiTheme="minorBidi" w:hAnsiTheme="minorBidi"/>
          <w:sz w:val="24"/>
          <w:szCs w:val="24"/>
        </w:rPr>
        <w:t>Stroes</w:t>
      </w:r>
      <w:proofErr w:type="spellEnd"/>
      <w:r w:rsidRPr="00CC03EF">
        <w:rPr>
          <w:rFonts w:asciiTheme="minorBidi" w:hAnsiTheme="minorBidi"/>
          <w:sz w:val="24"/>
          <w:szCs w:val="24"/>
        </w:rPr>
        <w:t xml:space="preserve"> E,</w:t>
      </w:r>
      <w:r w:rsidRPr="00CC03EF">
        <w:rPr>
          <w:sz w:val="24"/>
          <w:szCs w:val="24"/>
        </w:rPr>
        <w:t xml:space="preserve"> </w:t>
      </w:r>
      <w:proofErr w:type="spellStart"/>
      <w:r w:rsidRPr="00CC03EF">
        <w:rPr>
          <w:rFonts w:asciiTheme="minorBidi" w:hAnsiTheme="minorBidi"/>
          <w:sz w:val="24"/>
          <w:szCs w:val="24"/>
        </w:rPr>
        <w:t>Stalenhoef</w:t>
      </w:r>
      <w:proofErr w:type="spellEnd"/>
      <w:r w:rsidRPr="00CC03EF">
        <w:rPr>
          <w:rFonts w:asciiTheme="minorBidi" w:hAnsiTheme="minorBidi"/>
          <w:sz w:val="24"/>
          <w:szCs w:val="24"/>
        </w:rPr>
        <w:t xml:space="preserve"> A,</w:t>
      </w:r>
      <w:r w:rsidRPr="00CC03EF">
        <w:rPr>
          <w:sz w:val="24"/>
          <w:szCs w:val="24"/>
        </w:rPr>
        <w:t xml:space="preserve"> </w:t>
      </w:r>
      <w:proofErr w:type="spellStart"/>
      <w:r w:rsidRPr="00CC03EF">
        <w:rPr>
          <w:rFonts w:asciiTheme="minorBidi" w:hAnsiTheme="minorBidi"/>
          <w:sz w:val="24"/>
          <w:szCs w:val="24"/>
        </w:rPr>
        <w:t>Kastelein</w:t>
      </w:r>
      <w:proofErr w:type="spellEnd"/>
      <w:r w:rsidRPr="00CC03EF">
        <w:rPr>
          <w:rFonts w:asciiTheme="minorBidi" w:hAnsiTheme="minorBidi"/>
          <w:sz w:val="24"/>
          <w:szCs w:val="24"/>
        </w:rPr>
        <w:t xml:space="preserve"> J and </w:t>
      </w:r>
      <w:proofErr w:type="spellStart"/>
      <w:r w:rsidRPr="00CC03EF">
        <w:rPr>
          <w:rFonts w:asciiTheme="minorBidi" w:hAnsiTheme="minorBidi"/>
          <w:sz w:val="24"/>
          <w:szCs w:val="24"/>
        </w:rPr>
        <w:t>Kuivenhoven</w:t>
      </w:r>
      <w:proofErr w:type="spellEnd"/>
      <w:r w:rsidRPr="00CC03EF">
        <w:rPr>
          <w:rFonts w:asciiTheme="minorBidi" w:hAnsiTheme="minorBidi"/>
          <w:sz w:val="24"/>
          <w:szCs w:val="24"/>
        </w:rPr>
        <w:t xml:space="preserve"> J. A review of CETP and its relation to atherosclerosis. </w:t>
      </w:r>
      <w:r w:rsidRPr="00CC03EF">
        <w:rPr>
          <w:rFonts w:asciiTheme="minorBidi" w:hAnsiTheme="minorBidi"/>
          <w:i/>
          <w:iCs/>
          <w:sz w:val="24"/>
          <w:szCs w:val="24"/>
        </w:rPr>
        <w:t>J. Lipid Res.</w:t>
      </w:r>
      <w:r w:rsidRPr="00CC03EF">
        <w:rPr>
          <w:rFonts w:asciiTheme="minorBidi" w:hAnsiTheme="minorBidi"/>
          <w:sz w:val="24"/>
          <w:szCs w:val="24"/>
        </w:rPr>
        <w:t xml:space="preserve">  2004 </w:t>
      </w:r>
      <w:proofErr w:type="gramStart"/>
      <w:r w:rsidRPr="00CC03EF">
        <w:rPr>
          <w:rFonts w:asciiTheme="minorBidi" w:hAnsiTheme="minorBidi"/>
          <w:sz w:val="24"/>
          <w:szCs w:val="24"/>
        </w:rPr>
        <w:t>Nov ;</w:t>
      </w:r>
      <w:proofErr w:type="gramEnd"/>
      <w:r w:rsidRPr="00CC03EF">
        <w:rPr>
          <w:rFonts w:asciiTheme="minorBidi" w:hAnsiTheme="minorBidi"/>
          <w:sz w:val="24"/>
          <w:szCs w:val="24"/>
        </w:rPr>
        <w:t xml:space="preserve"> 45: 1974-1967.</w:t>
      </w:r>
    </w:p>
    <w:p w:rsidR="00E2483D" w:rsidRPr="00CC03EF" w:rsidRDefault="00E2483D" w:rsidP="0093102B">
      <w:pPr>
        <w:numPr>
          <w:ilvl w:val="0"/>
          <w:numId w:val="1"/>
        </w:numPr>
        <w:bidi w:val="0"/>
        <w:spacing w:before="100" w:beforeAutospacing="1" w:after="100" w:afterAutospacing="1" w:line="240" w:lineRule="auto"/>
        <w:jc w:val="both"/>
        <w:rPr>
          <w:rFonts w:asciiTheme="minorBidi" w:hAnsiTheme="minorBidi"/>
          <w:sz w:val="24"/>
          <w:szCs w:val="24"/>
        </w:rPr>
      </w:pPr>
      <w:r w:rsidRPr="00CC03EF">
        <w:rPr>
          <w:rFonts w:asciiTheme="minorBidi" w:hAnsiTheme="minorBidi"/>
          <w:sz w:val="24"/>
          <w:szCs w:val="24"/>
        </w:rPr>
        <w:t>Stevenson CG</w:t>
      </w:r>
      <w:r w:rsidR="0093102B" w:rsidRPr="00CC03EF">
        <w:rPr>
          <w:rFonts w:asciiTheme="minorBidi" w:hAnsiTheme="minorBidi"/>
          <w:sz w:val="24"/>
          <w:szCs w:val="24"/>
        </w:rPr>
        <w:t>.</w:t>
      </w:r>
      <w:r w:rsidRPr="00CC03EF">
        <w:rPr>
          <w:rFonts w:asciiTheme="minorBidi" w:hAnsiTheme="minorBidi"/>
          <w:sz w:val="24"/>
          <w:szCs w:val="24"/>
        </w:rPr>
        <w:t xml:space="preserve"> Cholesterol ester transfer protein: a molecule with three faces? </w:t>
      </w:r>
      <w:proofErr w:type="spellStart"/>
      <w:r w:rsidRPr="00CC03EF">
        <w:rPr>
          <w:rFonts w:asciiTheme="minorBidi" w:hAnsiTheme="minorBidi"/>
          <w:i/>
          <w:iCs/>
          <w:sz w:val="24"/>
          <w:szCs w:val="24"/>
        </w:rPr>
        <w:t>Crit</w:t>
      </w:r>
      <w:proofErr w:type="spellEnd"/>
      <w:r w:rsidRPr="00CC03EF">
        <w:rPr>
          <w:rFonts w:asciiTheme="minorBidi" w:hAnsiTheme="minorBidi"/>
          <w:i/>
          <w:iCs/>
          <w:sz w:val="24"/>
          <w:szCs w:val="24"/>
        </w:rPr>
        <w:t xml:space="preserve"> Rev </w:t>
      </w:r>
      <w:proofErr w:type="spellStart"/>
      <w:r w:rsidRPr="00CC03EF">
        <w:rPr>
          <w:rFonts w:asciiTheme="minorBidi" w:hAnsiTheme="minorBidi"/>
          <w:i/>
          <w:iCs/>
          <w:sz w:val="24"/>
          <w:szCs w:val="24"/>
        </w:rPr>
        <w:t>Clin</w:t>
      </w:r>
      <w:proofErr w:type="spellEnd"/>
      <w:r w:rsidRPr="00CC03EF">
        <w:rPr>
          <w:rFonts w:asciiTheme="minorBidi" w:hAnsiTheme="minorBidi"/>
          <w:i/>
          <w:iCs/>
          <w:sz w:val="24"/>
          <w:szCs w:val="24"/>
        </w:rPr>
        <w:t xml:space="preserve"> Lab Sci</w:t>
      </w:r>
      <w:r w:rsidRPr="00CC03EF">
        <w:rPr>
          <w:rFonts w:asciiTheme="minorBidi" w:hAnsiTheme="minorBidi"/>
          <w:sz w:val="24"/>
          <w:szCs w:val="24"/>
        </w:rPr>
        <w:t xml:space="preserve">. </w:t>
      </w:r>
      <w:r w:rsidR="0093102B" w:rsidRPr="00CC03EF">
        <w:rPr>
          <w:rFonts w:asciiTheme="minorBidi" w:hAnsiTheme="minorBidi"/>
          <w:sz w:val="24"/>
          <w:szCs w:val="24"/>
        </w:rPr>
        <w:t xml:space="preserve">1998; </w:t>
      </w:r>
      <w:r w:rsidRPr="00CC03EF">
        <w:rPr>
          <w:rFonts w:asciiTheme="minorBidi" w:hAnsiTheme="minorBidi"/>
          <w:sz w:val="24"/>
          <w:szCs w:val="24"/>
        </w:rPr>
        <w:t>35:517–546.</w:t>
      </w:r>
    </w:p>
    <w:p w:rsidR="006534CF" w:rsidRPr="00CC03EF" w:rsidRDefault="006534CF" w:rsidP="006534CF">
      <w:pPr>
        <w:numPr>
          <w:ilvl w:val="0"/>
          <w:numId w:val="1"/>
        </w:numPr>
        <w:bidi w:val="0"/>
        <w:spacing w:before="100" w:beforeAutospacing="1" w:after="100" w:afterAutospacing="1" w:line="240" w:lineRule="auto"/>
        <w:jc w:val="both"/>
        <w:rPr>
          <w:rFonts w:asciiTheme="minorBidi" w:hAnsiTheme="minorBidi"/>
          <w:color w:val="FF0000"/>
          <w:sz w:val="24"/>
          <w:szCs w:val="24"/>
        </w:rPr>
      </w:pPr>
      <w:r w:rsidRPr="00CC03EF">
        <w:rPr>
          <w:rFonts w:asciiTheme="minorBidi" w:hAnsiTheme="minorBidi"/>
          <w:sz w:val="24"/>
          <w:szCs w:val="24"/>
        </w:rPr>
        <w:t xml:space="preserve">Peter J. St. and </w:t>
      </w:r>
      <w:proofErr w:type="spellStart"/>
      <w:r w:rsidRPr="00CC03EF">
        <w:rPr>
          <w:rFonts w:asciiTheme="minorBidi" w:hAnsiTheme="minorBidi"/>
          <w:sz w:val="24"/>
          <w:szCs w:val="24"/>
        </w:rPr>
        <w:t>Billington</w:t>
      </w:r>
      <w:proofErr w:type="spellEnd"/>
      <w:r w:rsidRPr="00CC03EF">
        <w:rPr>
          <w:rFonts w:asciiTheme="minorBidi" w:hAnsiTheme="minorBidi"/>
          <w:sz w:val="24"/>
          <w:szCs w:val="24"/>
        </w:rPr>
        <w:t xml:space="preserve"> C. Obesity</w:t>
      </w:r>
      <w:r w:rsidR="00E2483D" w:rsidRPr="00CC03EF">
        <w:rPr>
          <w:rFonts w:asciiTheme="minorBidi" w:hAnsiTheme="minorBidi"/>
          <w:sz w:val="24"/>
          <w:szCs w:val="24"/>
        </w:rPr>
        <w:t xml:space="preserve"> </w:t>
      </w:r>
      <w:r w:rsidRPr="00CC03EF">
        <w:rPr>
          <w:rFonts w:asciiTheme="minorBidi" w:hAnsiTheme="minorBidi"/>
          <w:sz w:val="24"/>
          <w:szCs w:val="24"/>
        </w:rPr>
        <w:t xml:space="preserve">in "Pharmacotherapy 7 </w:t>
      </w:r>
      <w:proofErr w:type="spellStart"/>
      <w:r w:rsidRPr="00CC03EF">
        <w:rPr>
          <w:rFonts w:asciiTheme="minorBidi" w:hAnsiTheme="minorBidi"/>
          <w:sz w:val="24"/>
          <w:szCs w:val="24"/>
        </w:rPr>
        <w:t>th</w:t>
      </w:r>
      <w:proofErr w:type="spellEnd"/>
      <w:r w:rsidRPr="00CC03EF">
        <w:rPr>
          <w:rFonts w:asciiTheme="minorBidi" w:hAnsiTheme="minorBidi"/>
          <w:sz w:val="24"/>
          <w:szCs w:val="24"/>
        </w:rPr>
        <w:t xml:space="preserve"> </w:t>
      </w:r>
      <w:proofErr w:type="spellStart"/>
      <w:r w:rsidRPr="00CC03EF">
        <w:rPr>
          <w:rFonts w:asciiTheme="minorBidi" w:hAnsiTheme="minorBidi"/>
          <w:sz w:val="24"/>
          <w:szCs w:val="24"/>
        </w:rPr>
        <w:t>ed</w:t>
      </w:r>
      <w:proofErr w:type="spellEnd"/>
      <w:r w:rsidRPr="00CC03EF">
        <w:rPr>
          <w:rFonts w:asciiTheme="minorBidi" w:hAnsiTheme="minorBidi"/>
          <w:sz w:val="24"/>
          <w:szCs w:val="24"/>
        </w:rPr>
        <w:t xml:space="preserve">"; Ed. </w:t>
      </w:r>
      <w:proofErr w:type="spellStart"/>
      <w:r w:rsidRPr="00CC03EF">
        <w:rPr>
          <w:rFonts w:asciiTheme="minorBidi" w:hAnsiTheme="minorBidi"/>
          <w:sz w:val="24"/>
          <w:szCs w:val="24"/>
        </w:rPr>
        <w:t>Dipiro</w:t>
      </w:r>
      <w:proofErr w:type="spellEnd"/>
      <w:r w:rsidRPr="00CC03EF">
        <w:rPr>
          <w:rFonts w:asciiTheme="minorBidi" w:hAnsiTheme="minorBidi"/>
          <w:sz w:val="24"/>
          <w:szCs w:val="24"/>
        </w:rPr>
        <w:t xml:space="preserve"> J, Talbert R, Yee G, </w:t>
      </w:r>
      <w:proofErr w:type="spellStart"/>
      <w:r w:rsidRPr="00CC03EF">
        <w:rPr>
          <w:rFonts w:asciiTheme="minorBidi" w:hAnsiTheme="minorBidi"/>
          <w:sz w:val="24"/>
          <w:szCs w:val="24"/>
        </w:rPr>
        <w:t>Matzke</w:t>
      </w:r>
      <w:proofErr w:type="spellEnd"/>
      <w:r w:rsidRPr="00CC03EF">
        <w:rPr>
          <w:rFonts w:asciiTheme="minorBidi" w:hAnsiTheme="minorBidi"/>
          <w:sz w:val="24"/>
          <w:szCs w:val="24"/>
        </w:rPr>
        <w:t xml:space="preserve"> G, Wells B and  Michael Posey L; Pub. The McGraw-Hill Companies. 2008; 2442.</w:t>
      </w:r>
    </w:p>
    <w:p w:rsidR="003F3F0A" w:rsidRPr="00CC03EF" w:rsidRDefault="003F3F0A" w:rsidP="00FF3B2A">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sz w:val="24"/>
          <w:szCs w:val="24"/>
        </w:rPr>
        <w:t xml:space="preserve">MacLean P, Bower J, </w:t>
      </w:r>
      <w:proofErr w:type="spellStart"/>
      <w:r w:rsidRPr="00CC03EF">
        <w:rPr>
          <w:rFonts w:asciiTheme="minorBidi" w:hAnsiTheme="minorBidi"/>
          <w:sz w:val="24"/>
          <w:szCs w:val="24"/>
        </w:rPr>
        <w:t>Vadlamudi</w:t>
      </w:r>
      <w:proofErr w:type="spellEnd"/>
      <w:r w:rsidRPr="00CC03EF">
        <w:rPr>
          <w:rFonts w:asciiTheme="minorBidi" w:hAnsiTheme="minorBidi"/>
          <w:sz w:val="24"/>
          <w:szCs w:val="24"/>
        </w:rPr>
        <w:t xml:space="preserve"> S, Green T, </w:t>
      </w:r>
      <w:proofErr w:type="spellStart"/>
      <w:r w:rsidRPr="00CC03EF">
        <w:rPr>
          <w:rFonts w:asciiTheme="minorBidi" w:hAnsiTheme="minorBidi"/>
          <w:sz w:val="24"/>
          <w:szCs w:val="24"/>
        </w:rPr>
        <w:t>Barakat</w:t>
      </w:r>
      <w:proofErr w:type="spellEnd"/>
      <w:r w:rsidRPr="00CC03EF">
        <w:rPr>
          <w:rFonts w:asciiTheme="minorBidi" w:hAnsiTheme="minorBidi"/>
          <w:sz w:val="24"/>
          <w:szCs w:val="24"/>
        </w:rPr>
        <w:t xml:space="preserve"> H. Lipoprotein subpopulation distributions in lean, obese, and type 2 diabetic women: a comparison of African and white Americans. </w:t>
      </w:r>
      <w:proofErr w:type="spellStart"/>
      <w:r w:rsidRPr="00CC03EF">
        <w:rPr>
          <w:rFonts w:asciiTheme="minorBidi" w:hAnsiTheme="minorBidi"/>
          <w:i/>
          <w:iCs/>
          <w:sz w:val="24"/>
          <w:szCs w:val="24"/>
        </w:rPr>
        <w:t>Obes</w:t>
      </w:r>
      <w:proofErr w:type="spellEnd"/>
      <w:r w:rsidRPr="00CC03EF">
        <w:rPr>
          <w:rFonts w:asciiTheme="minorBidi" w:hAnsiTheme="minorBidi"/>
          <w:i/>
          <w:iCs/>
          <w:sz w:val="24"/>
          <w:szCs w:val="24"/>
        </w:rPr>
        <w:t xml:space="preserve"> Res</w:t>
      </w:r>
      <w:r w:rsidRPr="00CC03EF">
        <w:rPr>
          <w:rFonts w:asciiTheme="minorBidi" w:hAnsiTheme="minorBidi"/>
          <w:sz w:val="24"/>
          <w:szCs w:val="24"/>
        </w:rPr>
        <w:t xml:space="preserve"> 2000; 8:62–70.</w:t>
      </w:r>
    </w:p>
    <w:p w:rsidR="003F3F0A" w:rsidRPr="00CC03EF" w:rsidRDefault="003F3F0A" w:rsidP="005C363D">
      <w:pPr>
        <w:numPr>
          <w:ilvl w:val="0"/>
          <w:numId w:val="1"/>
        </w:numPr>
        <w:bidi w:val="0"/>
        <w:spacing w:before="100" w:beforeAutospacing="1" w:after="100" w:afterAutospacing="1" w:line="240" w:lineRule="auto"/>
        <w:ind w:left="680"/>
        <w:jc w:val="both"/>
        <w:rPr>
          <w:rFonts w:asciiTheme="minorBidi" w:hAnsiTheme="minorBidi"/>
          <w:sz w:val="24"/>
          <w:szCs w:val="24"/>
        </w:rPr>
      </w:pPr>
      <w:proofErr w:type="spellStart"/>
      <w:r w:rsidRPr="00CC03EF">
        <w:rPr>
          <w:rFonts w:asciiTheme="minorBidi" w:hAnsiTheme="minorBidi"/>
          <w:sz w:val="24"/>
          <w:szCs w:val="24"/>
        </w:rPr>
        <w:t>Hayashibe</w:t>
      </w:r>
      <w:proofErr w:type="spellEnd"/>
      <w:r w:rsidRPr="00CC03EF">
        <w:rPr>
          <w:rFonts w:asciiTheme="minorBidi" w:hAnsiTheme="minorBidi"/>
          <w:sz w:val="24"/>
          <w:szCs w:val="24"/>
        </w:rPr>
        <w:t xml:space="preserve"> H, </w:t>
      </w:r>
      <w:proofErr w:type="spellStart"/>
      <w:r w:rsidRPr="00CC03EF">
        <w:rPr>
          <w:rFonts w:asciiTheme="minorBidi" w:hAnsiTheme="minorBidi"/>
          <w:sz w:val="24"/>
          <w:szCs w:val="24"/>
        </w:rPr>
        <w:t>Asayama</w:t>
      </w:r>
      <w:proofErr w:type="spellEnd"/>
      <w:r w:rsidRPr="00CC03EF">
        <w:rPr>
          <w:rFonts w:asciiTheme="minorBidi" w:hAnsiTheme="minorBidi"/>
          <w:sz w:val="24"/>
          <w:szCs w:val="24"/>
        </w:rPr>
        <w:t xml:space="preserve"> K, </w:t>
      </w:r>
      <w:proofErr w:type="spellStart"/>
      <w:r w:rsidRPr="00CC03EF">
        <w:rPr>
          <w:rFonts w:asciiTheme="minorBidi" w:hAnsiTheme="minorBidi"/>
          <w:sz w:val="24"/>
          <w:szCs w:val="24"/>
        </w:rPr>
        <w:t>Nakane</w:t>
      </w:r>
      <w:proofErr w:type="spellEnd"/>
      <w:r w:rsidRPr="00CC03EF">
        <w:rPr>
          <w:rFonts w:asciiTheme="minorBidi" w:hAnsiTheme="minorBidi"/>
          <w:sz w:val="24"/>
          <w:szCs w:val="24"/>
        </w:rPr>
        <w:t xml:space="preserve"> T, Uchida N, Kawada Y, </w:t>
      </w:r>
      <w:proofErr w:type="spellStart"/>
      <w:r w:rsidRPr="00CC03EF">
        <w:rPr>
          <w:rFonts w:asciiTheme="minorBidi" w:hAnsiTheme="minorBidi"/>
          <w:sz w:val="24"/>
          <w:szCs w:val="24"/>
        </w:rPr>
        <w:t>Nakazawa</w:t>
      </w:r>
      <w:proofErr w:type="spellEnd"/>
      <w:r w:rsidRPr="00CC03EF">
        <w:rPr>
          <w:rFonts w:asciiTheme="minorBidi" w:hAnsiTheme="minorBidi"/>
          <w:sz w:val="24"/>
          <w:szCs w:val="24"/>
        </w:rPr>
        <w:t xml:space="preserve"> </w:t>
      </w:r>
      <w:proofErr w:type="gramStart"/>
      <w:r w:rsidRPr="00CC03EF">
        <w:rPr>
          <w:rFonts w:asciiTheme="minorBidi" w:hAnsiTheme="minorBidi"/>
          <w:sz w:val="24"/>
          <w:szCs w:val="24"/>
        </w:rPr>
        <w:t>S  Increased</w:t>
      </w:r>
      <w:proofErr w:type="gramEnd"/>
      <w:r w:rsidRPr="00CC03EF">
        <w:rPr>
          <w:rFonts w:asciiTheme="minorBidi" w:hAnsiTheme="minorBidi"/>
          <w:sz w:val="24"/>
          <w:szCs w:val="24"/>
        </w:rPr>
        <w:t xml:space="preserve"> plasma </w:t>
      </w:r>
      <w:proofErr w:type="spellStart"/>
      <w:r w:rsidRPr="00CC03EF">
        <w:rPr>
          <w:rFonts w:asciiTheme="minorBidi" w:hAnsiTheme="minorBidi"/>
          <w:sz w:val="24"/>
          <w:szCs w:val="24"/>
        </w:rPr>
        <w:t>cholesteryl</w:t>
      </w:r>
      <w:proofErr w:type="spellEnd"/>
      <w:r w:rsidRPr="00CC03EF">
        <w:rPr>
          <w:rFonts w:asciiTheme="minorBidi" w:hAnsiTheme="minorBidi"/>
          <w:sz w:val="24"/>
          <w:szCs w:val="24"/>
        </w:rPr>
        <w:t xml:space="preserve"> ester transfer activity in obese children. </w:t>
      </w:r>
      <w:r w:rsidRPr="00CC03EF">
        <w:rPr>
          <w:rFonts w:asciiTheme="minorBidi" w:hAnsiTheme="minorBidi"/>
          <w:i/>
          <w:iCs/>
          <w:sz w:val="24"/>
          <w:szCs w:val="24"/>
        </w:rPr>
        <w:t>Atherosclerosis</w:t>
      </w:r>
      <w:r w:rsidR="005C363D" w:rsidRPr="00CC03EF">
        <w:rPr>
          <w:rFonts w:asciiTheme="minorBidi" w:hAnsiTheme="minorBidi"/>
          <w:sz w:val="24"/>
          <w:szCs w:val="24"/>
        </w:rPr>
        <w:t>.</w:t>
      </w:r>
      <w:r w:rsidRPr="00CC03EF">
        <w:rPr>
          <w:rFonts w:asciiTheme="minorBidi" w:hAnsiTheme="minorBidi"/>
          <w:sz w:val="24"/>
          <w:szCs w:val="24"/>
        </w:rPr>
        <w:t xml:space="preserve"> </w:t>
      </w:r>
      <w:r w:rsidR="005C363D" w:rsidRPr="00CC03EF">
        <w:rPr>
          <w:rFonts w:asciiTheme="minorBidi" w:hAnsiTheme="minorBidi"/>
          <w:sz w:val="24"/>
          <w:szCs w:val="24"/>
        </w:rPr>
        <w:t xml:space="preserve">1997; </w:t>
      </w:r>
      <w:r w:rsidRPr="00CC03EF">
        <w:rPr>
          <w:rFonts w:asciiTheme="minorBidi" w:hAnsiTheme="minorBidi"/>
          <w:sz w:val="24"/>
          <w:szCs w:val="24"/>
        </w:rPr>
        <w:t>129:53–58</w:t>
      </w:r>
    </w:p>
    <w:p w:rsidR="003F3F0A" w:rsidRPr="00CC03EF" w:rsidRDefault="003F3F0A" w:rsidP="005C363D">
      <w:pPr>
        <w:numPr>
          <w:ilvl w:val="0"/>
          <w:numId w:val="1"/>
        </w:numPr>
        <w:bidi w:val="0"/>
        <w:spacing w:before="100" w:beforeAutospacing="1" w:after="100" w:afterAutospacing="1" w:line="240" w:lineRule="auto"/>
        <w:ind w:left="680"/>
        <w:jc w:val="both"/>
        <w:rPr>
          <w:rFonts w:asciiTheme="minorBidi" w:hAnsiTheme="minorBidi"/>
          <w:sz w:val="24"/>
          <w:szCs w:val="24"/>
        </w:rPr>
      </w:pPr>
      <w:proofErr w:type="spellStart"/>
      <w:r w:rsidRPr="00CC03EF">
        <w:rPr>
          <w:rFonts w:asciiTheme="minorBidi" w:hAnsiTheme="minorBidi"/>
          <w:sz w:val="24"/>
          <w:szCs w:val="24"/>
        </w:rPr>
        <w:t>Riemens</w:t>
      </w:r>
      <w:proofErr w:type="spellEnd"/>
      <w:r w:rsidRPr="00CC03EF">
        <w:rPr>
          <w:rFonts w:asciiTheme="minorBidi" w:hAnsiTheme="minorBidi"/>
          <w:sz w:val="24"/>
          <w:szCs w:val="24"/>
        </w:rPr>
        <w:t xml:space="preserve"> SC, van </w:t>
      </w:r>
      <w:proofErr w:type="spellStart"/>
      <w:r w:rsidRPr="00CC03EF">
        <w:rPr>
          <w:rFonts w:asciiTheme="minorBidi" w:hAnsiTheme="minorBidi"/>
          <w:sz w:val="24"/>
          <w:szCs w:val="24"/>
        </w:rPr>
        <w:t>Tol</w:t>
      </w:r>
      <w:proofErr w:type="spellEnd"/>
      <w:r w:rsidRPr="00CC03EF">
        <w:rPr>
          <w:rFonts w:asciiTheme="minorBidi" w:hAnsiTheme="minorBidi"/>
          <w:sz w:val="24"/>
          <w:szCs w:val="24"/>
        </w:rPr>
        <w:t xml:space="preserve"> A, </w:t>
      </w:r>
      <w:proofErr w:type="spellStart"/>
      <w:r w:rsidRPr="00CC03EF">
        <w:rPr>
          <w:rFonts w:asciiTheme="minorBidi" w:hAnsiTheme="minorBidi"/>
          <w:sz w:val="24"/>
          <w:szCs w:val="24"/>
        </w:rPr>
        <w:t>Sluiter</w:t>
      </w:r>
      <w:proofErr w:type="spellEnd"/>
      <w:r w:rsidRPr="00CC03EF">
        <w:rPr>
          <w:rFonts w:asciiTheme="minorBidi" w:hAnsiTheme="minorBidi"/>
          <w:sz w:val="24"/>
          <w:szCs w:val="24"/>
        </w:rPr>
        <w:t xml:space="preserve"> WJ, </w:t>
      </w:r>
      <w:proofErr w:type="spellStart"/>
      <w:r w:rsidRPr="00CC03EF">
        <w:rPr>
          <w:rFonts w:asciiTheme="minorBidi" w:hAnsiTheme="minorBidi"/>
          <w:sz w:val="24"/>
          <w:szCs w:val="24"/>
        </w:rPr>
        <w:t>Dullaart</w:t>
      </w:r>
      <w:proofErr w:type="spellEnd"/>
      <w:r w:rsidRPr="00CC03EF">
        <w:rPr>
          <w:rFonts w:asciiTheme="minorBidi" w:hAnsiTheme="minorBidi"/>
          <w:sz w:val="24"/>
          <w:szCs w:val="24"/>
        </w:rPr>
        <w:t xml:space="preserve"> </w:t>
      </w:r>
      <w:proofErr w:type="gramStart"/>
      <w:r w:rsidRPr="00CC03EF">
        <w:rPr>
          <w:rFonts w:asciiTheme="minorBidi" w:hAnsiTheme="minorBidi"/>
          <w:sz w:val="24"/>
          <w:szCs w:val="24"/>
        </w:rPr>
        <w:t>RP  Plasma</w:t>
      </w:r>
      <w:proofErr w:type="gramEnd"/>
      <w:r w:rsidRPr="00CC03EF">
        <w:rPr>
          <w:rFonts w:asciiTheme="minorBidi" w:hAnsiTheme="minorBidi"/>
          <w:sz w:val="24"/>
          <w:szCs w:val="24"/>
        </w:rPr>
        <w:t xml:space="preserve"> </w:t>
      </w:r>
      <w:proofErr w:type="spellStart"/>
      <w:r w:rsidRPr="00CC03EF">
        <w:rPr>
          <w:rFonts w:asciiTheme="minorBidi" w:hAnsiTheme="minorBidi"/>
          <w:sz w:val="24"/>
          <w:szCs w:val="24"/>
        </w:rPr>
        <w:t>phospholipid</w:t>
      </w:r>
      <w:proofErr w:type="spellEnd"/>
      <w:r w:rsidRPr="00CC03EF">
        <w:rPr>
          <w:rFonts w:asciiTheme="minorBidi" w:hAnsiTheme="minorBidi"/>
          <w:sz w:val="24"/>
          <w:szCs w:val="24"/>
        </w:rPr>
        <w:t xml:space="preserve"> transfer protein activity is related to insulin resistance: impaired acute lowering by insulin in obese type II diabetic patients. </w:t>
      </w:r>
      <w:proofErr w:type="spellStart"/>
      <w:r w:rsidRPr="00CC03EF">
        <w:rPr>
          <w:rFonts w:asciiTheme="minorBidi" w:hAnsiTheme="minorBidi"/>
          <w:sz w:val="24"/>
          <w:szCs w:val="24"/>
        </w:rPr>
        <w:t>Diabetologia</w:t>
      </w:r>
      <w:proofErr w:type="spellEnd"/>
      <w:r w:rsidR="005C363D" w:rsidRPr="00CC03EF">
        <w:rPr>
          <w:rFonts w:asciiTheme="minorBidi" w:hAnsiTheme="minorBidi"/>
          <w:sz w:val="24"/>
          <w:szCs w:val="24"/>
        </w:rPr>
        <w:t>.</w:t>
      </w:r>
      <w:r w:rsidRPr="00CC03EF">
        <w:rPr>
          <w:rFonts w:asciiTheme="minorBidi" w:hAnsiTheme="minorBidi"/>
          <w:sz w:val="24"/>
          <w:szCs w:val="24"/>
        </w:rPr>
        <w:t xml:space="preserve"> </w:t>
      </w:r>
      <w:r w:rsidR="005C363D" w:rsidRPr="00CC03EF">
        <w:rPr>
          <w:rFonts w:asciiTheme="minorBidi" w:hAnsiTheme="minorBidi"/>
          <w:sz w:val="24"/>
          <w:szCs w:val="24"/>
        </w:rPr>
        <w:t xml:space="preserve">1998; </w:t>
      </w:r>
      <w:r w:rsidRPr="00CC03EF">
        <w:rPr>
          <w:rFonts w:asciiTheme="minorBidi" w:hAnsiTheme="minorBidi"/>
          <w:sz w:val="24"/>
          <w:szCs w:val="24"/>
        </w:rPr>
        <w:t>41:929–934</w:t>
      </w:r>
    </w:p>
    <w:p w:rsidR="003F3F0A" w:rsidRPr="00CC03EF" w:rsidRDefault="00FF3B2A" w:rsidP="00E2483D">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sz w:val="24"/>
          <w:szCs w:val="24"/>
        </w:rPr>
        <w:t xml:space="preserve"> </w:t>
      </w:r>
      <w:r w:rsidR="003F3F0A" w:rsidRPr="00CC03EF">
        <w:rPr>
          <w:rFonts w:asciiTheme="minorBidi" w:hAnsiTheme="minorBidi"/>
          <w:sz w:val="24"/>
          <w:szCs w:val="24"/>
        </w:rPr>
        <w:t xml:space="preserve">Arai T et al. Increased plasma </w:t>
      </w:r>
      <w:proofErr w:type="spellStart"/>
      <w:r w:rsidR="003F3F0A" w:rsidRPr="00CC03EF">
        <w:rPr>
          <w:rFonts w:asciiTheme="minorBidi" w:hAnsiTheme="minorBidi"/>
          <w:sz w:val="24"/>
          <w:szCs w:val="24"/>
        </w:rPr>
        <w:t>cholesteryl</w:t>
      </w:r>
      <w:proofErr w:type="spellEnd"/>
      <w:r w:rsidR="003F3F0A" w:rsidRPr="00CC03EF">
        <w:rPr>
          <w:rFonts w:asciiTheme="minorBidi" w:hAnsiTheme="minorBidi"/>
          <w:sz w:val="24"/>
          <w:szCs w:val="24"/>
        </w:rPr>
        <w:t xml:space="preserve"> ester transfer protein in obese subjects. A possible mechanism for the reduction of serum HDL cholesterol levels in obesity. </w:t>
      </w:r>
      <w:proofErr w:type="spellStart"/>
      <w:r w:rsidR="003F3F0A" w:rsidRPr="00CC03EF">
        <w:rPr>
          <w:rFonts w:asciiTheme="minorBidi" w:hAnsiTheme="minorBidi"/>
          <w:i/>
          <w:iCs/>
          <w:sz w:val="24"/>
          <w:szCs w:val="24"/>
        </w:rPr>
        <w:t>Arterioscler</w:t>
      </w:r>
      <w:proofErr w:type="spellEnd"/>
      <w:r w:rsidR="003F3F0A" w:rsidRPr="00CC03EF">
        <w:rPr>
          <w:rFonts w:asciiTheme="minorBidi" w:hAnsiTheme="minorBidi"/>
          <w:i/>
          <w:iCs/>
          <w:sz w:val="24"/>
          <w:szCs w:val="24"/>
        </w:rPr>
        <w:t xml:space="preserve"> </w:t>
      </w:r>
      <w:proofErr w:type="spellStart"/>
      <w:r w:rsidR="003F3F0A" w:rsidRPr="00CC03EF">
        <w:rPr>
          <w:rFonts w:asciiTheme="minorBidi" w:hAnsiTheme="minorBidi"/>
          <w:i/>
          <w:iCs/>
          <w:sz w:val="24"/>
          <w:szCs w:val="24"/>
        </w:rPr>
        <w:t>Thromb</w:t>
      </w:r>
      <w:proofErr w:type="spellEnd"/>
      <w:r w:rsidR="003F3F0A" w:rsidRPr="00CC03EF">
        <w:rPr>
          <w:rFonts w:asciiTheme="minorBidi" w:hAnsiTheme="minorBidi"/>
          <w:sz w:val="24"/>
          <w:szCs w:val="24"/>
        </w:rPr>
        <w:t>. 1994 Jul</w:t>
      </w:r>
      <w:proofErr w:type="gramStart"/>
      <w:r w:rsidR="003F3F0A" w:rsidRPr="00CC03EF">
        <w:rPr>
          <w:rFonts w:asciiTheme="minorBidi" w:hAnsiTheme="minorBidi"/>
          <w:sz w:val="24"/>
          <w:szCs w:val="24"/>
        </w:rPr>
        <w:t>;14</w:t>
      </w:r>
      <w:proofErr w:type="gramEnd"/>
      <w:r w:rsidR="003F3F0A" w:rsidRPr="00CC03EF">
        <w:rPr>
          <w:rFonts w:asciiTheme="minorBidi" w:hAnsiTheme="minorBidi"/>
          <w:sz w:val="24"/>
          <w:szCs w:val="24"/>
        </w:rPr>
        <w:t>(7):1136-1129.</w:t>
      </w:r>
    </w:p>
    <w:p w:rsidR="00D25F60" w:rsidRPr="00CC03EF" w:rsidRDefault="00D25F60" w:rsidP="00D25F60">
      <w:pPr>
        <w:numPr>
          <w:ilvl w:val="0"/>
          <w:numId w:val="1"/>
        </w:numPr>
        <w:bidi w:val="0"/>
        <w:spacing w:before="100" w:beforeAutospacing="1" w:after="100" w:afterAutospacing="1" w:line="240" w:lineRule="auto"/>
        <w:ind w:left="680"/>
        <w:jc w:val="both"/>
        <w:rPr>
          <w:rFonts w:asciiTheme="minorBidi" w:hAnsiTheme="minorBidi"/>
          <w:sz w:val="24"/>
          <w:szCs w:val="24"/>
        </w:rPr>
      </w:pPr>
      <w:proofErr w:type="spellStart"/>
      <w:r w:rsidRPr="00CC03EF">
        <w:rPr>
          <w:rFonts w:asciiTheme="minorBidi" w:hAnsiTheme="minorBidi"/>
          <w:sz w:val="24"/>
          <w:szCs w:val="24"/>
        </w:rPr>
        <w:t>Birjmohun</w:t>
      </w:r>
      <w:proofErr w:type="spellEnd"/>
      <w:r w:rsidRPr="00CC03EF">
        <w:rPr>
          <w:rFonts w:asciiTheme="minorBidi" w:hAnsiTheme="minorBidi"/>
          <w:sz w:val="24"/>
          <w:szCs w:val="24"/>
        </w:rPr>
        <w:t xml:space="preserve"> R, Hutten B, </w:t>
      </w:r>
      <w:proofErr w:type="spellStart"/>
      <w:r w:rsidRPr="00CC03EF">
        <w:rPr>
          <w:rFonts w:asciiTheme="minorBidi" w:hAnsiTheme="minorBidi"/>
          <w:sz w:val="24"/>
          <w:szCs w:val="24"/>
        </w:rPr>
        <w:t>Kastelein</w:t>
      </w:r>
      <w:proofErr w:type="spellEnd"/>
      <w:r w:rsidRPr="00CC03EF">
        <w:rPr>
          <w:rFonts w:asciiTheme="minorBidi" w:hAnsiTheme="minorBidi"/>
          <w:sz w:val="24"/>
          <w:szCs w:val="24"/>
        </w:rPr>
        <w:t xml:space="preserve"> J and </w:t>
      </w:r>
      <w:proofErr w:type="spellStart"/>
      <w:r w:rsidRPr="00CC03EF">
        <w:rPr>
          <w:rFonts w:asciiTheme="minorBidi" w:hAnsiTheme="minorBidi"/>
          <w:sz w:val="24"/>
          <w:szCs w:val="24"/>
        </w:rPr>
        <w:t>Stroes</w:t>
      </w:r>
      <w:proofErr w:type="spellEnd"/>
      <w:r w:rsidRPr="00CC03EF">
        <w:rPr>
          <w:rFonts w:asciiTheme="minorBidi" w:hAnsiTheme="minorBidi"/>
          <w:sz w:val="24"/>
          <w:szCs w:val="24"/>
        </w:rPr>
        <w:t xml:space="preserve"> E. Efficacy and safety of high-density lipoprotein cholesterol-increasing compounds: a meta-analysis of randomized controlled trials. </w:t>
      </w:r>
      <w:r w:rsidRPr="00CC03EF">
        <w:rPr>
          <w:rFonts w:asciiTheme="minorBidi" w:hAnsiTheme="minorBidi"/>
          <w:i/>
          <w:iCs/>
          <w:sz w:val="24"/>
          <w:szCs w:val="24"/>
        </w:rPr>
        <w:t xml:space="preserve">J. Am. Coll. </w:t>
      </w:r>
      <w:proofErr w:type="spellStart"/>
      <w:r w:rsidRPr="00CC03EF">
        <w:rPr>
          <w:rFonts w:asciiTheme="minorBidi" w:hAnsiTheme="minorBidi"/>
          <w:i/>
          <w:iCs/>
          <w:sz w:val="24"/>
          <w:szCs w:val="24"/>
        </w:rPr>
        <w:t>Cardiol</w:t>
      </w:r>
      <w:proofErr w:type="spellEnd"/>
      <w:r w:rsidRPr="00CC03EF">
        <w:rPr>
          <w:rFonts w:asciiTheme="minorBidi" w:hAnsiTheme="minorBidi"/>
          <w:sz w:val="24"/>
          <w:szCs w:val="24"/>
        </w:rPr>
        <w:t>. 2005; 45: 185-197.</w:t>
      </w:r>
    </w:p>
    <w:p w:rsidR="00D25F60" w:rsidRPr="00CC03EF" w:rsidRDefault="00D25F60" w:rsidP="00D25F60">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color w:val="FF0000"/>
          <w:sz w:val="24"/>
          <w:szCs w:val="24"/>
        </w:rPr>
        <w:t xml:space="preserve"> </w:t>
      </w:r>
      <w:r w:rsidRPr="00CC03EF">
        <w:rPr>
          <w:rFonts w:asciiTheme="minorBidi" w:hAnsiTheme="minorBidi"/>
          <w:sz w:val="24"/>
          <w:szCs w:val="24"/>
        </w:rPr>
        <w:t xml:space="preserve">Goldberg A, et al. Multiple-dose efficacy and safety of an </w:t>
      </w:r>
      <w:proofErr w:type="spellStart"/>
      <w:r w:rsidRPr="00CC03EF">
        <w:rPr>
          <w:rFonts w:asciiTheme="minorBidi" w:hAnsiTheme="minorBidi"/>
          <w:sz w:val="24"/>
          <w:szCs w:val="24"/>
        </w:rPr>
        <w:t>extendedrelease</w:t>
      </w:r>
      <w:proofErr w:type="spellEnd"/>
      <w:r w:rsidRPr="00CC03EF">
        <w:rPr>
          <w:rFonts w:asciiTheme="minorBidi" w:hAnsiTheme="minorBidi"/>
          <w:sz w:val="24"/>
          <w:szCs w:val="24"/>
        </w:rPr>
        <w:t xml:space="preserve"> form of niacin in the management of </w:t>
      </w:r>
      <w:proofErr w:type="spellStart"/>
      <w:r w:rsidRPr="00CC03EF">
        <w:rPr>
          <w:rFonts w:asciiTheme="minorBidi" w:hAnsiTheme="minorBidi"/>
          <w:sz w:val="24"/>
          <w:szCs w:val="24"/>
        </w:rPr>
        <w:t>hyperlipidemia</w:t>
      </w:r>
      <w:proofErr w:type="spellEnd"/>
      <w:r w:rsidRPr="00CC03EF">
        <w:rPr>
          <w:rFonts w:asciiTheme="minorBidi" w:hAnsiTheme="minorBidi"/>
          <w:sz w:val="24"/>
          <w:szCs w:val="24"/>
        </w:rPr>
        <w:t xml:space="preserve">. </w:t>
      </w:r>
      <w:r w:rsidRPr="00CC03EF">
        <w:rPr>
          <w:rFonts w:asciiTheme="minorBidi" w:hAnsiTheme="minorBidi"/>
          <w:i/>
          <w:iCs/>
          <w:sz w:val="24"/>
          <w:szCs w:val="24"/>
        </w:rPr>
        <w:t xml:space="preserve">Am. J. </w:t>
      </w:r>
      <w:proofErr w:type="spellStart"/>
      <w:r w:rsidRPr="00CC03EF">
        <w:rPr>
          <w:rFonts w:asciiTheme="minorBidi" w:hAnsiTheme="minorBidi"/>
          <w:i/>
          <w:iCs/>
          <w:sz w:val="24"/>
          <w:szCs w:val="24"/>
        </w:rPr>
        <w:t>Cardiol</w:t>
      </w:r>
      <w:proofErr w:type="spellEnd"/>
      <w:r w:rsidRPr="00CC03EF">
        <w:rPr>
          <w:rFonts w:asciiTheme="minorBidi" w:hAnsiTheme="minorBidi"/>
          <w:sz w:val="24"/>
          <w:szCs w:val="24"/>
        </w:rPr>
        <w:t xml:space="preserve"> 2000; 85:1100-1105.</w:t>
      </w:r>
    </w:p>
    <w:p w:rsidR="005C363D" w:rsidRPr="00CC03EF" w:rsidRDefault="001C6FBD" w:rsidP="005C363D">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sz w:val="24"/>
          <w:szCs w:val="24"/>
        </w:rPr>
        <w:lastRenderedPageBreak/>
        <w:t xml:space="preserve"> </w:t>
      </w:r>
      <w:proofErr w:type="spellStart"/>
      <w:r w:rsidR="005C363D" w:rsidRPr="00CC03EF">
        <w:rPr>
          <w:rFonts w:asciiTheme="minorBidi" w:hAnsiTheme="minorBidi"/>
          <w:sz w:val="24"/>
          <w:szCs w:val="24"/>
        </w:rPr>
        <w:t>Asayama</w:t>
      </w:r>
      <w:proofErr w:type="spellEnd"/>
      <w:r w:rsidR="005C363D" w:rsidRPr="00CC03EF">
        <w:rPr>
          <w:rFonts w:asciiTheme="minorBidi" w:hAnsiTheme="minorBidi"/>
          <w:sz w:val="24"/>
          <w:szCs w:val="24"/>
        </w:rPr>
        <w:t xml:space="preserve"> K et al. Increased serum </w:t>
      </w:r>
      <w:proofErr w:type="spellStart"/>
      <w:r w:rsidR="005C363D" w:rsidRPr="00CC03EF">
        <w:rPr>
          <w:rFonts w:asciiTheme="minorBidi" w:hAnsiTheme="minorBidi"/>
          <w:sz w:val="24"/>
          <w:szCs w:val="24"/>
        </w:rPr>
        <w:t>cholesteryl</w:t>
      </w:r>
      <w:proofErr w:type="spellEnd"/>
      <w:r w:rsidR="005C363D" w:rsidRPr="00CC03EF">
        <w:rPr>
          <w:rFonts w:asciiTheme="minorBidi" w:hAnsiTheme="minorBidi"/>
          <w:sz w:val="24"/>
          <w:szCs w:val="24"/>
        </w:rPr>
        <w:t xml:space="preserve"> ester transfer protein in obese children. </w:t>
      </w:r>
      <w:proofErr w:type="spellStart"/>
      <w:r w:rsidR="005C363D" w:rsidRPr="00CC03EF">
        <w:rPr>
          <w:rFonts w:asciiTheme="minorBidi" w:hAnsiTheme="minorBidi"/>
          <w:i/>
          <w:iCs/>
          <w:sz w:val="24"/>
          <w:szCs w:val="24"/>
        </w:rPr>
        <w:t>Obes</w:t>
      </w:r>
      <w:proofErr w:type="spellEnd"/>
      <w:r w:rsidR="005C363D" w:rsidRPr="00CC03EF">
        <w:rPr>
          <w:rFonts w:asciiTheme="minorBidi" w:hAnsiTheme="minorBidi"/>
          <w:i/>
          <w:iCs/>
          <w:sz w:val="24"/>
          <w:szCs w:val="24"/>
        </w:rPr>
        <w:t xml:space="preserve"> Res</w:t>
      </w:r>
      <w:r w:rsidR="005C363D" w:rsidRPr="00CC03EF">
        <w:rPr>
          <w:rFonts w:asciiTheme="minorBidi" w:hAnsiTheme="minorBidi"/>
          <w:sz w:val="24"/>
          <w:szCs w:val="24"/>
        </w:rPr>
        <w:t>. 2002; 10:439–446</w:t>
      </w:r>
    </w:p>
    <w:p w:rsidR="005C363D" w:rsidRPr="00CC03EF" w:rsidRDefault="001C6FBD" w:rsidP="00E2483D">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sz w:val="24"/>
          <w:szCs w:val="24"/>
        </w:rPr>
        <w:t xml:space="preserve"> </w:t>
      </w:r>
      <w:r w:rsidR="005C363D" w:rsidRPr="00CC03EF">
        <w:rPr>
          <w:rFonts w:asciiTheme="minorBidi" w:hAnsiTheme="minorBidi"/>
          <w:sz w:val="24"/>
          <w:szCs w:val="24"/>
        </w:rPr>
        <w:t xml:space="preserve">MacLean P, </w:t>
      </w:r>
      <w:proofErr w:type="spellStart"/>
      <w:r w:rsidR="005C363D" w:rsidRPr="00CC03EF">
        <w:rPr>
          <w:rFonts w:asciiTheme="minorBidi" w:hAnsiTheme="minorBidi"/>
          <w:sz w:val="24"/>
          <w:szCs w:val="24"/>
        </w:rPr>
        <w:t>Vadlamudi</w:t>
      </w:r>
      <w:proofErr w:type="spellEnd"/>
      <w:r w:rsidR="005C363D" w:rsidRPr="00CC03EF">
        <w:rPr>
          <w:rFonts w:asciiTheme="minorBidi" w:hAnsiTheme="minorBidi"/>
          <w:sz w:val="24"/>
          <w:szCs w:val="24"/>
        </w:rPr>
        <w:t xml:space="preserve"> S, MacDonald K, </w:t>
      </w:r>
      <w:proofErr w:type="spellStart"/>
      <w:r w:rsidR="005C363D" w:rsidRPr="00CC03EF">
        <w:rPr>
          <w:rFonts w:asciiTheme="minorBidi" w:hAnsiTheme="minorBidi"/>
          <w:sz w:val="24"/>
          <w:szCs w:val="24"/>
        </w:rPr>
        <w:t>Pories</w:t>
      </w:r>
      <w:proofErr w:type="spellEnd"/>
      <w:r w:rsidR="005C363D" w:rsidRPr="00CC03EF">
        <w:rPr>
          <w:rFonts w:asciiTheme="minorBidi" w:hAnsiTheme="minorBidi"/>
          <w:sz w:val="24"/>
          <w:szCs w:val="24"/>
        </w:rPr>
        <w:t xml:space="preserve"> W and </w:t>
      </w:r>
      <w:proofErr w:type="spellStart"/>
      <w:r w:rsidR="005C363D" w:rsidRPr="00CC03EF">
        <w:rPr>
          <w:rFonts w:asciiTheme="minorBidi" w:hAnsiTheme="minorBidi"/>
          <w:sz w:val="24"/>
          <w:szCs w:val="24"/>
        </w:rPr>
        <w:t>Barakat</w:t>
      </w:r>
      <w:proofErr w:type="spellEnd"/>
      <w:r w:rsidR="005C363D" w:rsidRPr="00CC03EF">
        <w:rPr>
          <w:rFonts w:asciiTheme="minorBidi" w:hAnsiTheme="minorBidi"/>
          <w:sz w:val="24"/>
          <w:szCs w:val="24"/>
        </w:rPr>
        <w:t xml:space="preserve"> H. Suppression of hepatic </w:t>
      </w:r>
      <w:proofErr w:type="spellStart"/>
      <w:r w:rsidR="005C363D" w:rsidRPr="00CC03EF">
        <w:rPr>
          <w:rFonts w:asciiTheme="minorBidi" w:hAnsiTheme="minorBidi"/>
          <w:sz w:val="24"/>
          <w:szCs w:val="24"/>
        </w:rPr>
        <w:t>cholesteryl</w:t>
      </w:r>
      <w:proofErr w:type="spellEnd"/>
      <w:r w:rsidR="005C363D" w:rsidRPr="00CC03EF">
        <w:rPr>
          <w:rFonts w:asciiTheme="minorBidi" w:hAnsiTheme="minorBidi"/>
          <w:sz w:val="24"/>
          <w:szCs w:val="24"/>
        </w:rPr>
        <w:t xml:space="preserve"> ester transfer protein expression in obese humans with the development of type 2 diabetes mellitus. </w:t>
      </w:r>
      <w:r w:rsidR="005C363D" w:rsidRPr="00CC03EF">
        <w:rPr>
          <w:rFonts w:asciiTheme="minorBidi" w:hAnsiTheme="minorBidi"/>
          <w:i/>
          <w:iCs/>
          <w:sz w:val="24"/>
          <w:szCs w:val="24"/>
        </w:rPr>
        <w:t xml:space="preserve">J. </w:t>
      </w:r>
      <w:proofErr w:type="spellStart"/>
      <w:r w:rsidR="005C363D" w:rsidRPr="00CC03EF">
        <w:rPr>
          <w:rFonts w:asciiTheme="minorBidi" w:hAnsiTheme="minorBidi"/>
          <w:i/>
          <w:iCs/>
          <w:sz w:val="24"/>
          <w:szCs w:val="24"/>
        </w:rPr>
        <w:t>Clin</w:t>
      </w:r>
      <w:proofErr w:type="spellEnd"/>
      <w:r w:rsidR="005C363D" w:rsidRPr="00CC03EF">
        <w:rPr>
          <w:rFonts w:asciiTheme="minorBidi" w:hAnsiTheme="minorBidi"/>
          <w:i/>
          <w:iCs/>
          <w:sz w:val="24"/>
          <w:szCs w:val="24"/>
        </w:rPr>
        <w:t xml:space="preserve">. </w:t>
      </w:r>
      <w:proofErr w:type="spellStart"/>
      <w:r w:rsidR="005C363D" w:rsidRPr="00CC03EF">
        <w:rPr>
          <w:rFonts w:asciiTheme="minorBidi" w:hAnsiTheme="minorBidi"/>
          <w:i/>
          <w:iCs/>
          <w:sz w:val="24"/>
          <w:szCs w:val="24"/>
        </w:rPr>
        <w:t>Endocrinol</w:t>
      </w:r>
      <w:proofErr w:type="spellEnd"/>
      <w:r w:rsidR="005C363D" w:rsidRPr="00CC03EF">
        <w:rPr>
          <w:rFonts w:asciiTheme="minorBidi" w:hAnsiTheme="minorBidi"/>
          <w:i/>
          <w:iCs/>
          <w:sz w:val="24"/>
          <w:szCs w:val="24"/>
        </w:rPr>
        <w:t xml:space="preserve">. </w:t>
      </w:r>
      <w:proofErr w:type="spellStart"/>
      <w:r w:rsidR="005C363D" w:rsidRPr="00CC03EF">
        <w:rPr>
          <w:rFonts w:asciiTheme="minorBidi" w:hAnsiTheme="minorBidi"/>
          <w:i/>
          <w:iCs/>
          <w:sz w:val="24"/>
          <w:szCs w:val="24"/>
        </w:rPr>
        <w:t>Metab</w:t>
      </w:r>
      <w:proofErr w:type="spellEnd"/>
      <w:r w:rsidR="005C363D" w:rsidRPr="00CC03EF">
        <w:rPr>
          <w:rFonts w:asciiTheme="minorBidi" w:hAnsiTheme="minorBidi"/>
          <w:sz w:val="24"/>
          <w:szCs w:val="24"/>
        </w:rPr>
        <w:t>. 2005; 90: 2258-2250.</w:t>
      </w:r>
    </w:p>
    <w:p w:rsidR="008C549A" w:rsidRPr="00CC03EF" w:rsidRDefault="001C6FBD" w:rsidP="0078197E">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sz w:val="24"/>
          <w:szCs w:val="24"/>
        </w:rPr>
        <w:t xml:space="preserve"> </w:t>
      </w:r>
      <w:r w:rsidR="008C549A" w:rsidRPr="00CC03EF">
        <w:rPr>
          <w:rFonts w:asciiTheme="minorBidi" w:hAnsiTheme="minorBidi"/>
          <w:sz w:val="24"/>
          <w:szCs w:val="24"/>
        </w:rPr>
        <w:t xml:space="preserve">Bruce C, </w:t>
      </w:r>
      <w:proofErr w:type="spellStart"/>
      <w:r w:rsidR="008C549A" w:rsidRPr="00CC03EF">
        <w:rPr>
          <w:rFonts w:asciiTheme="minorBidi" w:hAnsiTheme="minorBidi"/>
          <w:sz w:val="24"/>
          <w:szCs w:val="24"/>
        </w:rPr>
        <w:t>Chouinard</w:t>
      </w:r>
      <w:proofErr w:type="spellEnd"/>
      <w:r w:rsidR="008C549A" w:rsidRPr="00CC03EF">
        <w:rPr>
          <w:rFonts w:asciiTheme="minorBidi" w:hAnsiTheme="minorBidi"/>
          <w:sz w:val="24"/>
          <w:szCs w:val="24"/>
        </w:rPr>
        <w:t xml:space="preserve"> </w:t>
      </w:r>
      <w:proofErr w:type="spellStart"/>
      <w:r w:rsidR="008C549A" w:rsidRPr="00CC03EF">
        <w:rPr>
          <w:rFonts w:asciiTheme="minorBidi" w:hAnsiTheme="minorBidi"/>
          <w:sz w:val="24"/>
          <w:szCs w:val="24"/>
        </w:rPr>
        <w:t>Jr</w:t>
      </w:r>
      <w:proofErr w:type="spellEnd"/>
      <w:r w:rsidR="008C549A" w:rsidRPr="00CC03EF">
        <w:rPr>
          <w:rFonts w:asciiTheme="minorBidi" w:hAnsiTheme="minorBidi"/>
          <w:sz w:val="24"/>
          <w:szCs w:val="24"/>
        </w:rPr>
        <w:t xml:space="preserve"> R, Tall A</w:t>
      </w:r>
      <w:r w:rsidR="0078197E" w:rsidRPr="00CC03EF">
        <w:rPr>
          <w:rFonts w:asciiTheme="minorBidi" w:hAnsiTheme="minorBidi"/>
          <w:sz w:val="24"/>
          <w:szCs w:val="24"/>
        </w:rPr>
        <w:t xml:space="preserve">. </w:t>
      </w:r>
      <w:r w:rsidR="008C549A" w:rsidRPr="00CC03EF">
        <w:rPr>
          <w:rFonts w:asciiTheme="minorBidi" w:hAnsiTheme="minorBidi"/>
          <w:sz w:val="24"/>
          <w:szCs w:val="24"/>
        </w:rPr>
        <w:t xml:space="preserve">Plasma lipid transfer proteins, high-density lipoproteins, and reverse cholesterol transport. </w:t>
      </w:r>
      <w:proofErr w:type="spellStart"/>
      <w:r w:rsidR="008C549A" w:rsidRPr="00CC03EF">
        <w:rPr>
          <w:rFonts w:asciiTheme="minorBidi" w:hAnsiTheme="minorBidi"/>
          <w:i/>
          <w:iCs/>
          <w:sz w:val="24"/>
          <w:szCs w:val="24"/>
        </w:rPr>
        <w:t>Annu</w:t>
      </w:r>
      <w:proofErr w:type="spellEnd"/>
      <w:r w:rsidR="008C549A" w:rsidRPr="00CC03EF">
        <w:rPr>
          <w:rFonts w:asciiTheme="minorBidi" w:hAnsiTheme="minorBidi"/>
          <w:i/>
          <w:iCs/>
          <w:sz w:val="24"/>
          <w:szCs w:val="24"/>
        </w:rPr>
        <w:t xml:space="preserve"> Rev </w:t>
      </w:r>
      <w:proofErr w:type="spellStart"/>
      <w:r w:rsidR="008C549A" w:rsidRPr="00CC03EF">
        <w:rPr>
          <w:rFonts w:asciiTheme="minorBidi" w:hAnsiTheme="minorBidi"/>
          <w:i/>
          <w:iCs/>
          <w:sz w:val="24"/>
          <w:szCs w:val="24"/>
        </w:rPr>
        <w:t>Nutr</w:t>
      </w:r>
      <w:proofErr w:type="spellEnd"/>
      <w:r w:rsidRPr="00CC03EF">
        <w:rPr>
          <w:rFonts w:asciiTheme="minorBidi" w:hAnsiTheme="minorBidi"/>
          <w:sz w:val="24"/>
          <w:szCs w:val="24"/>
        </w:rPr>
        <w:t>.</w:t>
      </w:r>
      <w:r w:rsidR="008C549A" w:rsidRPr="00CC03EF">
        <w:rPr>
          <w:rFonts w:asciiTheme="minorBidi" w:hAnsiTheme="minorBidi"/>
          <w:sz w:val="24"/>
          <w:szCs w:val="24"/>
        </w:rPr>
        <w:t xml:space="preserve"> </w:t>
      </w:r>
      <w:r w:rsidRPr="00CC03EF">
        <w:rPr>
          <w:rFonts w:asciiTheme="minorBidi" w:hAnsiTheme="minorBidi"/>
          <w:sz w:val="24"/>
          <w:szCs w:val="24"/>
        </w:rPr>
        <w:t>1998;</w:t>
      </w:r>
      <w:r w:rsidR="008C549A" w:rsidRPr="00CC03EF">
        <w:rPr>
          <w:rFonts w:asciiTheme="minorBidi" w:hAnsiTheme="minorBidi"/>
          <w:sz w:val="24"/>
          <w:szCs w:val="24"/>
        </w:rPr>
        <w:t>18:297–330</w:t>
      </w:r>
    </w:p>
    <w:p w:rsidR="001C6FBD" w:rsidRPr="00CC03EF" w:rsidRDefault="001C6FBD" w:rsidP="0078197E">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sz w:val="24"/>
          <w:szCs w:val="24"/>
        </w:rPr>
        <w:t xml:space="preserve"> </w:t>
      </w:r>
      <w:proofErr w:type="spellStart"/>
      <w:r w:rsidRPr="00CC03EF">
        <w:rPr>
          <w:rFonts w:asciiTheme="minorBidi" w:hAnsiTheme="minorBidi"/>
          <w:sz w:val="24"/>
          <w:szCs w:val="24"/>
        </w:rPr>
        <w:t>Arii</w:t>
      </w:r>
      <w:proofErr w:type="spellEnd"/>
      <w:r w:rsidRPr="00CC03EF">
        <w:rPr>
          <w:rFonts w:asciiTheme="minorBidi" w:hAnsiTheme="minorBidi"/>
          <w:sz w:val="24"/>
          <w:szCs w:val="24"/>
        </w:rPr>
        <w:t xml:space="preserve"> K, </w:t>
      </w:r>
      <w:proofErr w:type="spellStart"/>
      <w:r w:rsidRPr="00CC03EF">
        <w:rPr>
          <w:rFonts w:asciiTheme="minorBidi" w:hAnsiTheme="minorBidi"/>
          <w:sz w:val="24"/>
          <w:szCs w:val="24"/>
        </w:rPr>
        <w:t>Suehiro</w:t>
      </w:r>
      <w:proofErr w:type="spellEnd"/>
      <w:r w:rsidRPr="00CC03EF">
        <w:rPr>
          <w:rFonts w:asciiTheme="minorBidi" w:hAnsiTheme="minorBidi"/>
          <w:sz w:val="24"/>
          <w:szCs w:val="24"/>
        </w:rPr>
        <w:t xml:space="preserve"> T, Yamamoto M, Ito H, Hashimoto K</w:t>
      </w:r>
      <w:r w:rsidR="0078197E" w:rsidRPr="00CC03EF">
        <w:rPr>
          <w:rFonts w:asciiTheme="minorBidi" w:hAnsiTheme="minorBidi"/>
          <w:sz w:val="24"/>
          <w:szCs w:val="24"/>
        </w:rPr>
        <w:t xml:space="preserve">. </w:t>
      </w:r>
      <w:r w:rsidRPr="00CC03EF">
        <w:rPr>
          <w:rFonts w:asciiTheme="minorBidi" w:hAnsiTheme="minorBidi"/>
          <w:sz w:val="24"/>
          <w:szCs w:val="24"/>
        </w:rPr>
        <w:t xml:space="preserve">Suppression of plasma </w:t>
      </w:r>
      <w:proofErr w:type="spellStart"/>
      <w:r w:rsidRPr="00CC03EF">
        <w:rPr>
          <w:rFonts w:asciiTheme="minorBidi" w:hAnsiTheme="minorBidi"/>
          <w:sz w:val="24"/>
          <w:szCs w:val="24"/>
        </w:rPr>
        <w:t>cholesteryl</w:t>
      </w:r>
      <w:proofErr w:type="spellEnd"/>
      <w:r w:rsidRPr="00CC03EF">
        <w:rPr>
          <w:rFonts w:asciiTheme="minorBidi" w:hAnsiTheme="minorBidi"/>
          <w:sz w:val="24"/>
          <w:szCs w:val="24"/>
        </w:rPr>
        <w:t xml:space="preserve"> ester transfer protein activity in acute </w:t>
      </w:r>
      <w:proofErr w:type="spellStart"/>
      <w:r w:rsidRPr="00CC03EF">
        <w:rPr>
          <w:rFonts w:asciiTheme="minorBidi" w:hAnsiTheme="minorBidi"/>
          <w:sz w:val="24"/>
          <w:szCs w:val="24"/>
        </w:rPr>
        <w:t>hyperinsulinemia</w:t>
      </w:r>
      <w:proofErr w:type="spellEnd"/>
      <w:r w:rsidRPr="00CC03EF">
        <w:rPr>
          <w:rFonts w:asciiTheme="minorBidi" w:hAnsiTheme="minorBidi"/>
          <w:sz w:val="24"/>
          <w:szCs w:val="24"/>
        </w:rPr>
        <w:t xml:space="preserve"> and effect of plasma </w:t>
      </w:r>
      <w:proofErr w:type="spellStart"/>
      <w:r w:rsidRPr="00CC03EF">
        <w:rPr>
          <w:rFonts w:asciiTheme="minorBidi" w:hAnsiTheme="minorBidi"/>
          <w:sz w:val="24"/>
          <w:szCs w:val="24"/>
        </w:rPr>
        <w:t>nonesterified</w:t>
      </w:r>
      <w:proofErr w:type="spellEnd"/>
      <w:r w:rsidRPr="00CC03EF">
        <w:rPr>
          <w:rFonts w:asciiTheme="minorBidi" w:hAnsiTheme="minorBidi"/>
          <w:sz w:val="24"/>
          <w:szCs w:val="24"/>
        </w:rPr>
        <w:t xml:space="preserve"> fatty acid. </w:t>
      </w:r>
      <w:r w:rsidRPr="00CC03EF">
        <w:rPr>
          <w:rFonts w:asciiTheme="minorBidi" w:hAnsiTheme="minorBidi"/>
          <w:i/>
          <w:iCs/>
          <w:sz w:val="24"/>
          <w:szCs w:val="24"/>
        </w:rPr>
        <w:t>Metabolism</w:t>
      </w:r>
      <w:r w:rsidRPr="00CC03EF">
        <w:rPr>
          <w:rFonts w:asciiTheme="minorBidi" w:hAnsiTheme="minorBidi"/>
          <w:sz w:val="24"/>
          <w:szCs w:val="24"/>
        </w:rPr>
        <w:t>. 1997; 46:1166–1170.</w:t>
      </w:r>
    </w:p>
    <w:p w:rsidR="001C6FBD" w:rsidRPr="00CC03EF" w:rsidRDefault="001C6FBD" w:rsidP="0078197E">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sz w:val="24"/>
          <w:szCs w:val="24"/>
        </w:rPr>
        <w:t xml:space="preserve"> </w:t>
      </w:r>
      <w:proofErr w:type="spellStart"/>
      <w:r w:rsidRPr="00CC03EF">
        <w:rPr>
          <w:rFonts w:asciiTheme="minorBidi" w:hAnsiTheme="minorBidi"/>
          <w:sz w:val="24"/>
          <w:szCs w:val="24"/>
        </w:rPr>
        <w:t>Kaser</w:t>
      </w:r>
      <w:proofErr w:type="spellEnd"/>
      <w:r w:rsidRPr="00CC03EF">
        <w:rPr>
          <w:rFonts w:asciiTheme="minorBidi" w:hAnsiTheme="minorBidi"/>
          <w:sz w:val="24"/>
          <w:szCs w:val="24"/>
        </w:rPr>
        <w:t xml:space="preserve"> S</w:t>
      </w:r>
      <w:r w:rsidR="0078197E" w:rsidRPr="00CC03EF">
        <w:rPr>
          <w:rFonts w:asciiTheme="minorBidi" w:hAnsiTheme="minorBidi"/>
          <w:sz w:val="24"/>
          <w:szCs w:val="24"/>
        </w:rPr>
        <w:t xml:space="preserve"> et al. </w:t>
      </w:r>
      <w:r w:rsidRPr="00CC03EF">
        <w:rPr>
          <w:rFonts w:asciiTheme="minorBidi" w:hAnsiTheme="minorBidi"/>
          <w:sz w:val="24"/>
          <w:szCs w:val="24"/>
        </w:rPr>
        <w:t xml:space="preserve">Influence of </w:t>
      </w:r>
      <w:proofErr w:type="spellStart"/>
      <w:r w:rsidRPr="00CC03EF">
        <w:rPr>
          <w:rFonts w:asciiTheme="minorBidi" w:hAnsiTheme="minorBidi"/>
          <w:sz w:val="24"/>
          <w:szCs w:val="24"/>
        </w:rPr>
        <w:t>leptin</w:t>
      </w:r>
      <w:proofErr w:type="spellEnd"/>
      <w:r w:rsidRPr="00CC03EF">
        <w:rPr>
          <w:rFonts w:asciiTheme="minorBidi" w:hAnsiTheme="minorBidi"/>
          <w:sz w:val="24"/>
          <w:szCs w:val="24"/>
        </w:rPr>
        <w:t xml:space="preserve"> and insulin on lipid transfer proteins in human </w:t>
      </w:r>
      <w:proofErr w:type="spellStart"/>
      <w:r w:rsidRPr="00CC03EF">
        <w:rPr>
          <w:rFonts w:asciiTheme="minorBidi" w:hAnsiTheme="minorBidi"/>
          <w:sz w:val="24"/>
          <w:szCs w:val="24"/>
        </w:rPr>
        <w:t>hepatoma</w:t>
      </w:r>
      <w:proofErr w:type="spellEnd"/>
      <w:r w:rsidRPr="00CC03EF">
        <w:rPr>
          <w:rFonts w:asciiTheme="minorBidi" w:hAnsiTheme="minorBidi"/>
          <w:sz w:val="24"/>
          <w:szCs w:val="24"/>
        </w:rPr>
        <w:t xml:space="preserve"> cell line, HepG2. </w:t>
      </w:r>
      <w:proofErr w:type="spellStart"/>
      <w:r w:rsidRPr="00CC03EF">
        <w:rPr>
          <w:rFonts w:asciiTheme="minorBidi" w:hAnsiTheme="minorBidi"/>
          <w:i/>
          <w:iCs/>
          <w:sz w:val="24"/>
          <w:szCs w:val="24"/>
        </w:rPr>
        <w:t>Int</w:t>
      </w:r>
      <w:proofErr w:type="spellEnd"/>
      <w:r w:rsidRPr="00CC03EF">
        <w:rPr>
          <w:rFonts w:asciiTheme="minorBidi" w:hAnsiTheme="minorBidi"/>
          <w:i/>
          <w:iCs/>
          <w:sz w:val="24"/>
          <w:szCs w:val="24"/>
        </w:rPr>
        <w:t xml:space="preserve"> J </w:t>
      </w:r>
      <w:proofErr w:type="spellStart"/>
      <w:r w:rsidRPr="00CC03EF">
        <w:rPr>
          <w:rFonts w:asciiTheme="minorBidi" w:hAnsiTheme="minorBidi"/>
          <w:i/>
          <w:iCs/>
          <w:sz w:val="24"/>
          <w:szCs w:val="24"/>
        </w:rPr>
        <w:t>Obes</w:t>
      </w:r>
      <w:proofErr w:type="spellEnd"/>
      <w:r w:rsidRPr="00CC03EF">
        <w:rPr>
          <w:rFonts w:asciiTheme="minorBidi" w:hAnsiTheme="minorBidi"/>
          <w:i/>
          <w:iCs/>
          <w:sz w:val="24"/>
          <w:szCs w:val="24"/>
        </w:rPr>
        <w:t xml:space="preserve"> </w:t>
      </w:r>
      <w:proofErr w:type="spellStart"/>
      <w:r w:rsidRPr="00CC03EF">
        <w:rPr>
          <w:rFonts w:asciiTheme="minorBidi" w:hAnsiTheme="minorBidi"/>
          <w:i/>
          <w:iCs/>
          <w:sz w:val="24"/>
          <w:szCs w:val="24"/>
        </w:rPr>
        <w:t>Relat</w:t>
      </w:r>
      <w:proofErr w:type="spellEnd"/>
      <w:r w:rsidRPr="00CC03EF">
        <w:rPr>
          <w:rFonts w:asciiTheme="minorBidi" w:hAnsiTheme="minorBidi"/>
          <w:i/>
          <w:iCs/>
          <w:sz w:val="24"/>
          <w:szCs w:val="24"/>
        </w:rPr>
        <w:t xml:space="preserve"> </w:t>
      </w:r>
      <w:proofErr w:type="spellStart"/>
      <w:r w:rsidRPr="00CC03EF">
        <w:rPr>
          <w:rFonts w:asciiTheme="minorBidi" w:hAnsiTheme="minorBidi"/>
          <w:i/>
          <w:iCs/>
          <w:sz w:val="24"/>
          <w:szCs w:val="24"/>
        </w:rPr>
        <w:t>Metab</w:t>
      </w:r>
      <w:proofErr w:type="spellEnd"/>
      <w:r w:rsidRPr="00CC03EF">
        <w:rPr>
          <w:rFonts w:asciiTheme="minorBidi" w:hAnsiTheme="minorBidi"/>
          <w:i/>
          <w:iCs/>
          <w:sz w:val="24"/>
          <w:szCs w:val="24"/>
        </w:rPr>
        <w:t xml:space="preserve"> </w:t>
      </w:r>
      <w:proofErr w:type="spellStart"/>
      <w:r w:rsidRPr="00CC03EF">
        <w:rPr>
          <w:rFonts w:asciiTheme="minorBidi" w:hAnsiTheme="minorBidi"/>
          <w:i/>
          <w:iCs/>
          <w:sz w:val="24"/>
          <w:szCs w:val="24"/>
        </w:rPr>
        <w:t>Disord</w:t>
      </w:r>
      <w:proofErr w:type="spellEnd"/>
      <w:r w:rsidR="0078197E" w:rsidRPr="00CC03EF">
        <w:rPr>
          <w:rFonts w:asciiTheme="minorBidi" w:hAnsiTheme="minorBidi"/>
          <w:sz w:val="24"/>
          <w:szCs w:val="24"/>
        </w:rPr>
        <w:t>.</w:t>
      </w:r>
      <w:r w:rsidRPr="00CC03EF">
        <w:rPr>
          <w:rFonts w:asciiTheme="minorBidi" w:hAnsiTheme="minorBidi"/>
          <w:sz w:val="24"/>
          <w:szCs w:val="24"/>
        </w:rPr>
        <w:t xml:space="preserve"> </w:t>
      </w:r>
      <w:r w:rsidR="0078197E" w:rsidRPr="00CC03EF">
        <w:rPr>
          <w:rFonts w:asciiTheme="minorBidi" w:hAnsiTheme="minorBidi"/>
          <w:sz w:val="24"/>
          <w:szCs w:val="24"/>
        </w:rPr>
        <w:t xml:space="preserve">2001; </w:t>
      </w:r>
      <w:r w:rsidRPr="00CC03EF">
        <w:rPr>
          <w:rFonts w:asciiTheme="minorBidi" w:hAnsiTheme="minorBidi"/>
          <w:sz w:val="24"/>
          <w:szCs w:val="24"/>
        </w:rPr>
        <w:t>25:1633–1639</w:t>
      </w:r>
    </w:p>
    <w:p w:rsidR="00E2483D" w:rsidRPr="00CC03EF" w:rsidRDefault="001C6FBD" w:rsidP="0078197E">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color w:val="FF0000"/>
          <w:sz w:val="24"/>
          <w:szCs w:val="24"/>
        </w:rPr>
        <w:t xml:space="preserve"> </w:t>
      </w:r>
      <w:proofErr w:type="spellStart"/>
      <w:r w:rsidRPr="00CC03EF">
        <w:rPr>
          <w:rFonts w:asciiTheme="minorBidi" w:hAnsiTheme="minorBidi"/>
          <w:sz w:val="24"/>
          <w:szCs w:val="24"/>
        </w:rPr>
        <w:t>Berti</w:t>
      </w:r>
      <w:proofErr w:type="spellEnd"/>
      <w:r w:rsidRPr="00CC03EF">
        <w:rPr>
          <w:rFonts w:asciiTheme="minorBidi" w:hAnsiTheme="minorBidi"/>
          <w:sz w:val="24"/>
          <w:szCs w:val="24"/>
        </w:rPr>
        <w:t xml:space="preserve"> J</w:t>
      </w:r>
      <w:r w:rsidR="0078197E" w:rsidRPr="00CC03EF">
        <w:rPr>
          <w:rFonts w:asciiTheme="minorBidi" w:hAnsiTheme="minorBidi"/>
          <w:sz w:val="24"/>
          <w:szCs w:val="24"/>
        </w:rPr>
        <w:t xml:space="preserve"> et al. </w:t>
      </w:r>
      <w:proofErr w:type="spellStart"/>
      <w:r w:rsidRPr="00CC03EF">
        <w:rPr>
          <w:rFonts w:asciiTheme="minorBidi" w:hAnsiTheme="minorBidi"/>
          <w:sz w:val="24"/>
          <w:szCs w:val="24"/>
        </w:rPr>
        <w:t>Cholesteryl</w:t>
      </w:r>
      <w:proofErr w:type="spellEnd"/>
      <w:r w:rsidRPr="00CC03EF">
        <w:rPr>
          <w:rFonts w:asciiTheme="minorBidi" w:hAnsiTheme="minorBidi"/>
          <w:sz w:val="24"/>
          <w:szCs w:val="24"/>
        </w:rPr>
        <w:t xml:space="preserve"> ester transfer protein expression is down-regulated in </w:t>
      </w:r>
      <w:proofErr w:type="spellStart"/>
      <w:r w:rsidRPr="00CC03EF">
        <w:rPr>
          <w:rFonts w:asciiTheme="minorBidi" w:hAnsiTheme="minorBidi"/>
          <w:sz w:val="24"/>
          <w:szCs w:val="24"/>
        </w:rPr>
        <w:t>hyperinsulinemic</w:t>
      </w:r>
      <w:proofErr w:type="spellEnd"/>
      <w:r w:rsidRPr="00CC03EF">
        <w:rPr>
          <w:rFonts w:asciiTheme="minorBidi" w:hAnsiTheme="minorBidi"/>
          <w:sz w:val="24"/>
          <w:szCs w:val="24"/>
        </w:rPr>
        <w:t xml:space="preserve"> transgenic mice. </w:t>
      </w:r>
      <w:r w:rsidRPr="00CC03EF">
        <w:rPr>
          <w:rFonts w:asciiTheme="minorBidi" w:hAnsiTheme="minorBidi"/>
          <w:i/>
          <w:iCs/>
          <w:sz w:val="24"/>
          <w:szCs w:val="24"/>
        </w:rPr>
        <w:t>J Lipid Res</w:t>
      </w:r>
      <w:r w:rsidR="0078197E" w:rsidRPr="00CC03EF">
        <w:rPr>
          <w:rFonts w:asciiTheme="minorBidi" w:hAnsiTheme="minorBidi"/>
          <w:sz w:val="24"/>
          <w:szCs w:val="24"/>
        </w:rPr>
        <w:t>.</w:t>
      </w:r>
      <w:r w:rsidRPr="00CC03EF">
        <w:rPr>
          <w:rFonts w:asciiTheme="minorBidi" w:hAnsiTheme="minorBidi"/>
          <w:sz w:val="24"/>
          <w:szCs w:val="24"/>
        </w:rPr>
        <w:t xml:space="preserve"> </w:t>
      </w:r>
      <w:r w:rsidR="0078197E" w:rsidRPr="00CC03EF">
        <w:rPr>
          <w:rFonts w:asciiTheme="minorBidi" w:hAnsiTheme="minorBidi"/>
          <w:sz w:val="24"/>
          <w:szCs w:val="24"/>
        </w:rPr>
        <w:t xml:space="preserve">2003; </w:t>
      </w:r>
      <w:r w:rsidRPr="00CC03EF">
        <w:rPr>
          <w:rFonts w:asciiTheme="minorBidi" w:hAnsiTheme="minorBidi"/>
          <w:sz w:val="24"/>
          <w:szCs w:val="24"/>
        </w:rPr>
        <w:t>44:1870–1876</w:t>
      </w:r>
    </w:p>
    <w:p w:rsidR="001C6FBD" w:rsidRPr="00CC03EF" w:rsidRDefault="001C6FBD" w:rsidP="0078197E">
      <w:pPr>
        <w:numPr>
          <w:ilvl w:val="0"/>
          <w:numId w:val="1"/>
        </w:numPr>
        <w:bidi w:val="0"/>
        <w:spacing w:before="100" w:beforeAutospacing="1" w:after="100" w:afterAutospacing="1" w:line="240" w:lineRule="auto"/>
        <w:ind w:left="680"/>
        <w:jc w:val="both"/>
        <w:rPr>
          <w:rFonts w:asciiTheme="minorBidi" w:hAnsiTheme="minorBidi"/>
          <w:sz w:val="24"/>
          <w:szCs w:val="24"/>
        </w:rPr>
      </w:pPr>
      <w:proofErr w:type="spellStart"/>
      <w:r w:rsidRPr="00CC03EF">
        <w:rPr>
          <w:rFonts w:asciiTheme="minorBidi" w:hAnsiTheme="minorBidi"/>
          <w:sz w:val="24"/>
          <w:szCs w:val="24"/>
        </w:rPr>
        <w:t>Cheema</w:t>
      </w:r>
      <w:proofErr w:type="spellEnd"/>
      <w:r w:rsidRPr="00CC03EF">
        <w:rPr>
          <w:rFonts w:asciiTheme="minorBidi" w:hAnsiTheme="minorBidi"/>
          <w:sz w:val="24"/>
          <w:szCs w:val="24"/>
        </w:rPr>
        <w:t xml:space="preserve"> S,</w:t>
      </w:r>
      <w:r w:rsidR="0078197E" w:rsidRPr="00CC03EF">
        <w:rPr>
          <w:rFonts w:asciiTheme="minorBidi" w:hAnsiTheme="minorBidi"/>
          <w:sz w:val="24"/>
          <w:szCs w:val="24"/>
        </w:rPr>
        <w:t xml:space="preserve"> and</w:t>
      </w:r>
      <w:r w:rsidRPr="00CC03EF">
        <w:rPr>
          <w:rFonts w:asciiTheme="minorBidi" w:hAnsiTheme="minorBidi"/>
          <w:sz w:val="24"/>
          <w:szCs w:val="24"/>
        </w:rPr>
        <w:t xml:space="preserve"> Rashid-</w:t>
      </w:r>
      <w:proofErr w:type="spellStart"/>
      <w:r w:rsidRPr="00CC03EF">
        <w:rPr>
          <w:rFonts w:asciiTheme="minorBidi" w:hAnsiTheme="minorBidi"/>
          <w:sz w:val="24"/>
          <w:szCs w:val="24"/>
        </w:rPr>
        <w:t>Kolvear</w:t>
      </w:r>
      <w:proofErr w:type="spellEnd"/>
      <w:r w:rsidRPr="00CC03EF">
        <w:rPr>
          <w:rFonts w:asciiTheme="minorBidi" w:hAnsiTheme="minorBidi"/>
          <w:sz w:val="24"/>
          <w:szCs w:val="24"/>
        </w:rPr>
        <w:t xml:space="preserve"> F</w:t>
      </w:r>
      <w:r w:rsidR="0078197E" w:rsidRPr="00CC03EF">
        <w:rPr>
          <w:rFonts w:asciiTheme="minorBidi" w:hAnsiTheme="minorBidi"/>
          <w:sz w:val="24"/>
          <w:szCs w:val="24"/>
        </w:rPr>
        <w:t xml:space="preserve">. </w:t>
      </w:r>
      <w:proofErr w:type="spellStart"/>
      <w:r w:rsidRPr="00CC03EF">
        <w:rPr>
          <w:rFonts w:asciiTheme="minorBidi" w:hAnsiTheme="minorBidi"/>
          <w:sz w:val="24"/>
          <w:szCs w:val="24"/>
        </w:rPr>
        <w:t>Streptozotocin</w:t>
      </w:r>
      <w:proofErr w:type="spellEnd"/>
      <w:r w:rsidRPr="00CC03EF">
        <w:rPr>
          <w:rFonts w:asciiTheme="minorBidi" w:hAnsiTheme="minorBidi"/>
          <w:sz w:val="24"/>
          <w:szCs w:val="24"/>
        </w:rPr>
        <w:t xml:space="preserve">-induced increase in cholesterol ester transfer protein (CETP) and its reversal by insulin in transgenic mice expressing human CETP. </w:t>
      </w:r>
      <w:r w:rsidRPr="00CC03EF">
        <w:rPr>
          <w:rFonts w:asciiTheme="minorBidi" w:hAnsiTheme="minorBidi"/>
          <w:i/>
          <w:iCs/>
          <w:sz w:val="24"/>
          <w:szCs w:val="24"/>
        </w:rPr>
        <w:t xml:space="preserve">Can J </w:t>
      </w:r>
      <w:proofErr w:type="spellStart"/>
      <w:r w:rsidRPr="00CC03EF">
        <w:rPr>
          <w:rFonts w:asciiTheme="minorBidi" w:hAnsiTheme="minorBidi"/>
          <w:i/>
          <w:iCs/>
          <w:sz w:val="24"/>
          <w:szCs w:val="24"/>
        </w:rPr>
        <w:t>Physiol</w:t>
      </w:r>
      <w:proofErr w:type="spellEnd"/>
      <w:r w:rsidRPr="00CC03EF">
        <w:rPr>
          <w:rFonts w:asciiTheme="minorBidi" w:hAnsiTheme="minorBidi"/>
          <w:i/>
          <w:iCs/>
          <w:sz w:val="24"/>
          <w:szCs w:val="24"/>
        </w:rPr>
        <w:t xml:space="preserve"> </w:t>
      </w:r>
      <w:proofErr w:type="spellStart"/>
      <w:r w:rsidRPr="00CC03EF">
        <w:rPr>
          <w:rFonts w:asciiTheme="minorBidi" w:hAnsiTheme="minorBidi"/>
          <w:i/>
          <w:iCs/>
          <w:sz w:val="24"/>
          <w:szCs w:val="24"/>
        </w:rPr>
        <w:t>Pharmacol</w:t>
      </w:r>
      <w:proofErr w:type="spellEnd"/>
      <w:r w:rsidR="0078197E" w:rsidRPr="00CC03EF">
        <w:rPr>
          <w:rFonts w:asciiTheme="minorBidi" w:hAnsiTheme="minorBidi"/>
          <w:sz w:val="24"/>
          <w:szCs w:val="24"/>
        </w:rPr>
        <w:t>.</w:t>
      </w:r>
      <w:r w:rsidRPr="00CC03EF">
        <w:rPr>
          <w:rFonts w:asciiTheme="minorBidi" w:hAnsiTheme="minorBidi"/>
          <w:sz w:val="24"/>
          <w:szCs w:val="24"/>
        </w:rPr>
        <w:t xml:space="preserve"> </w:t>
      </w:r>
      <w:r w:rsidR="0078197E" w:rsidRPr="00CC03EF">
        <w:rPr>
          <w:rFonts w:asciiTheme="minorBidi" w:hAnsiTheme="minorBidi"/>
          <w:sz w:val="24"/>
          <w:szCs w:val="24"/>
        </w:rPr>
        <w:t xml:space="preserve">2003; </w:t>
      </w:r>
      <w:r w:rsidRPr="00CC03EF">
        <w:rPr>
          <w:rFonts w:asciiTheme="minorBidi" w:hAnsiTheme="minorBidi"/>
          <w:sz w:val="24"/>
          <w:szCs w:val="24"/>
        </w:rPr>
        <w:t>81:997–1004</w:t>
      </w:r>
    </w:p>
    <w:p w:rsidR="001C6FBD" w:rsidRPr="00CC03EF" w:rsidRDefault="001C6FBD" w:rsidP="00FF3B2A">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color w:val="FF0000"/>
          <w:sz w:val="24"/>
          <w:szCs w:val="24"/>
        </w:rPr>
        <w:t xml:space="preserve"> </w:t>
      </w:r>
      <w:proofErr w:type="spellStart"/>
      <w:r w:rsidRPr="00CC03EF">
        <w:rPr>
          <w:rFonts w:asciiTheme="minorBidi" w:hAnsiTheme="minorBidi"/>
          <w:sz w:val="24"/>
          <w:szCs w:val="24"/>
        </w:rPr>
        <w:t>Geltner</w:t>
      </w:r>
      <w:proofErr w:type="spellEnd"/>
      <w:r w:rsidRPr="00CC03EF">
        <w:rPr>
          <w:rFonts w:asciiTheme="minorBidi" w:hAnsiTheme="minorBidi"/>
          <w:sz w:val="24"/>
          <w:szCs w:val="24"/>
        </w:rPr>
        <w:t xml:space="preserve"> C, </w:t>
      </w:r>
      <w:proofErr w:type="spellStart"/>
      <w:r w:rsidRPr="00CC03EF">
        <w:rPr>
          <w:rFonts w:asciiTheme="minorBidi" w:hAnsiTheme="minorBidi"/>
          <w:sz w:val="24"/>
          <w:szCs w:val="24"/>
        </w:rPr>
        <w:t>Lechleitner</w:t>
      </w:r>
      <w:proofErr w:type="spellEnd"/>
      <w:r w:rsidRPr="00CC03EF">
        <w:rPr>
          <w:rFonts w:asciiTheme="minorBidi" w:hAnsiTheme="minorBidi"/>
          <w:sz w:val="24"/>
          <w:szCs w:val="24"/>
        </w:rPr>
        <w:t xml:space="preserve"> M, </w:t>
      </w:r>
      <w:proofErr w:type="spellStart"/>
      <w:r w:rsidRPr="00CC03EF">
        <w:rPr>
          <w:rFonts w:asciiTheme="minorBidi" w:hAnsiTheme="minorBidi"/>
          <w:sz w:val="24"/>
          <w:szCs w:val="24"/>
        </w:rPr>
        <w:t>Foger</w:t>
      </w:r>
      <w:proofErr w:type="spellEnd"/>
      <w:r w:rsidRPr="00CC03EF">
        <w:rPr>
          <w:rFonts w:asciiTheme="minorBidi" w:hAnsiTheme="minorBidi"/>
          <w:sz w:val="24"/>
          <w:szCs w:val="24"/>
        </w:rPr>
        <w:t xml:space="preserve"> B, </w:t>
      </w:r>
      <w:proofErr w:type="spellStart"/>
      <w:r w:rsidRPr="00CC03EF">
        <w:rPr>
          <w:rFonts w:asciiTheme="minorBidi" w:hAnsiTheme="minorBidi"/>
          <w:sz w:val="24"/>
          <w:szCs w:val="24"/>
        </w:rPr>
        <w:t>Ritsch</w:t>
      </w:r>
      <w:proofErr w:type="spellEnd"/>
      <w:r w:rsidRPr="00CC03EF">
        <w:rPr>
          <w:rFonts w:asciiTheme="minorBidi" w:hAnsiTheme="minorBidi"/>
          <w:sz w:val="24"/>
          <w:szCs w:val="24"/>
        </w:rPr>
        <w:t xml:space="preserve"> A, Drexel H, </w:t>
      </w:r>
      <w:proofErr w:type="spellStart"/>
      <w:r w:rsidRPr="00CC03EF">
        <w:rPr>
          <w:rFonts w:asciiTheme="minorBidi" w:hAnsiTheme="minorBidi"/>
          <w:sz w:val="24"/>
          <w:szCs w:val="24"/>
        </w:rPr>
        <w:t>Patsch</w:t>
      </w:r>
      <w:proofErr w:type="spellEnd"/>
      <w:r w:rsidRPr="00CC03EF">
        <w:rPr>
          <w:rFonts w:asciiTheme="minorBidi" w:hAnsiTheme="minorBidi"/>
          <w:sz w:val="24"/>
          <w:szCs w:val="24"/>
        </w:rPr>
        <w:t xml:space="preserve"> J</w:t>
      </w:r>
      <w:r w:rsidR="00FF3B2A" w:rsidRPr="00CC03EF">
        <w:rPr>
          <w:rFonts w:asciiTheme="minorBidi" w:hAnsiTheme="minorBidi"/>
          <w:sz w:val="24"/>
          <w:szCs w:val="24"/>
        </w:rPr>
        <w:t>.</w:t>
      </w:r>
      <w:r w:rsidRPr="00CC03EF">
        <w:rPr>
          <w:rFonts w:asciiTheme="minorBidi" w:hAnsiTheme="minorBidi"/>
          <w:sz w:val="24"/>
          <w:szCs w:val="24"/>
        </w:rPr>
        <w:t xml:space="preserve"> Insulin improves fasting and postprandial </w:t>
      </w:r>
      <w:proofErr w:type="spellStart"/>
      <w:r w:rsidRPr="00CC03EF">
        <w:rPr>
          <w:rFonts w:asciiTheme="minorBidi" w:hAnsiTheme="minorBidi"/>
          <w:sz w:val="24"/>
          <w:szCs w:val="24"/>
        </w:rPr>
        <w:t>lipemia</w:t>
      </w:r>
      <w:proofErr w:type="spellEnd"/>
      <w:r w:rsidRPr="00CC03EF">
        <w:rPr>
          <w:rFonts w:asciiTheme="minorBidi" w:hAnsiTheme="minorBidi"/>
          <w:sz w:val="24"/>
          <w:szCs w:val="24"/>
        </w:rPr>
        <w:t xml:space="preserve"> in type 2 diabetes. </w:t>
      </w:r>
      <w:proofErr w:type="spellStart"/>
      <w:r w:rsidRPr="00CC03EF">
        <w:rPr>
          <w:rFonts w:asciiTheme="minorBidi" w:hAnsiTheme="minorBidi"/>
          <w:i/>
          <w:iCs/>
          <w:sz w:val="24"/>
          <w:szCs w:val="24"/>
        </w:rPr>
        <w:t>Eur</w:t>
      </w:r>
      <w:proofErr w:type="spellEnd"/>
      <w:r w:rsidRPr="00CC03EF">
        <w:rPr>
          <w:rFonts w:asciiTheme="minorBidi" w:hAnsiTheme="minorBidi"/>
          <w:i/>
          <w:iCs/>
          <w:sz w:val="24"/>
          <w:szCs w:val="24"/>
        </w:rPr>
        <w:t xml:space="preserve"> J Intern Med</w:t>
      </w:r>
      <w:r w:rsidR="0078197E" w:rsidRPr="00CC03EF">
        <w:rPr>
          <w:rFonts w:asciiTheme="minorBidi" w:hAnsiTheme="minorBidi"/>
          <w:sz w:val="24"/>
          <w:szCs w:val="24"/>
        </w:rPr>
        <w:t>.</w:t>
      </w:r>
      <w:r w:rsidRPr="00CC03EF">
        <w:rPr>
          <w:rFonts w:asciiTheme="minorBidi" w:hAnsiTheme="minorBidi"/>
          <w:sz w:val="24"/>
          <w:szCs w:val="24"/>
        </w:rPr>
        <w:t xml:space="preserve"> </w:t>
      </w:r>
      <w:r w:rsidR="00FF3B2A" w:rsidRPr="00CC03EF">
        <w:rPr>
          <w:rFonts w:asciiTheme="minorBidi" w:hAnsiTheme="minorBidi"/>
          <w:sz w:val="24"/>
          <w:szCs w:val="24"/>
        </w:rPr>
        <w:t>2002</w:t>
      </w:r>
      <w:r w:rsidR="0078197E" w:rsidRPr="00CC03EF">
        <w:rPr>
          <w:rFonts w:asciiTheme="minorBidi" w:hAnsiTheme="minorBidi"/>
          <w:sz w:val="24"/>
          <w:szCs w:val="24"/>
        </w:rPr>
        <w:t xml:space="preserve">; </w:t>
      </w:r>
      <w:r w:rsidRPr="00CC03EF">
        <w:rPr>
          <w:rFonts w:asciiTheme="minorBidi" w:hAnsiTheme="minorBidi"/>
          <w:sz w:val="24"/>
          <w:szCs w:val="24"/>
        </w:rPr>
        <w:t>13:256–263</w:t>
      </w:r>
    </w:p>
    <w:p w:rsidR="001C6FBD" w:rsidRPr="00CC03EF" w:rsidRDefault="001C6FBD" w:rsidP="00FF3B2A">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sz w:val="24"/>
          <w:szCs w:val="24"/>
        </w:rPr>
        <w:t xml:space="preserve">Ai M, Tanaka A, Baba T, </w:t>
      </w:r>
      <w:proofErr w:type="spellStart"/>
      <w:r w:rsidRPr="00CC03EF">
        <w:rPr>
          <w:rFonts w:asciiTheme="minorBidi" w:hAnsiTheme="minorBidi"/>
          <w:sz w:val="24"/>
          <w:szCs w:val="24"/>
        </w:rPr>
        <w:t>Yui</w:t>
      </w:r>
      <w:proofErr w:type="spellEnd"/>
      <w:r w:rsidRPr="00CC03EF">
        <w:rPr>
          <w:rFonts w:asciiTheme="minorBidi" w:hAnsiTheme="minorBidi"/>
          <w:sz w:val="24"/>
          <w:szCs w:val="24"/>
        </w:rPr>
        <w:t xml:space="preserve"> K, </w:t>
      </w:r>
      <w:proofErr w:type="spellStart"/>
      <w:r w:rsidRPr="00CC03EF">
        <w:rPr>
          <w:rFonts w:asciiTheme="minorBidi" w:hAnsiTheme="minorBidi"/>
          <w:sz w:val="24"/>
          <w:szCs w:val="24"/>
        </w:rPr>
        <w:t>Numano</w:t>
      </w:r>
      <w:proofErr w:type="spellEnd"/>
      <w:r w:rsidRPr="00CC03EF">
        <w:rPr>
          <w:rFonts w:asciiTheme="minorBidi" w:hAnsiTheme="minorBidi"/>
          <w:sz w:val="24"/>
          <w:szCs w:val="24"/>
        </w:rPr>
        <w:t xml:space="preserve"> F</w:t>
      </w:r>
      <w:r w:rsidR="00FF3B2A" w:rsidRPr="00CC03EF">
        <w:rPr>
          <w:rFonts w:asciiTheme="minorBidi" w:hAnsiTheme="minorBidi"/>
          <w:sz w:val="24"/>
          <w:szCs w:val="24"/>
        </w:rPr>
        <w:t xml:space="preserve">. </w:t>
      </w:r>
      <w:r w:rsidRPr="00CC03EF">
        <w:rPr>
          <w:rFonts w:asciiTheme="minorBidi" w:hAnsiTheme="minorBidi"/>
          <w:sz w:val="24"/>
          <w:szCs w:val="24"/>
        </w:rPr>
        <w:t xml:space="preserve">Increased </w:t>
      </w:r>
      <w:proofErr w:type="spellStart"/>
      <w:r w:rsidRPr="00CC03EF">
        <w:rPr>
          <w:rFonts w:asciiTheme="minorBidi" w:hAnsiTheme="minorBidi"/>
          <w:sz w:val="24"/>
          <w:szCs w:val="24"/>
        </w:rPr>
        <w:t>cholesteryl</w:t>
      </w:r>
      <w:proofErr w:type="spellEnd"/>
      <w:r w:rsidRPr="00CC03EF">
        <w:rPr>
          <w:rFonts w:asciiTheme="minorBidi" w:hAnsiTheme="minorBidi"/>
          <w:sz w:val="24"/>
          <w:szCs w:val="24"/>
        </w:rPr>
        <w:t xml:space="preserve"> ester transfer protein and changes in lipid metabolism from initiating insulin therapy. </w:t>
      </w:r>
      <w:r w:rsidRPr="00CC03EF">
        <w:rPr>
          <w:rFonts w:asciiTheme="minorBidi" w:hAnsiTheme="minorBidi"/>
          <w:i/>
          <w:iCs/>
          <w:sz w:val="24"/>
          <w:szCs w:val="24"/>
        </w:rPr>
        <w:t xml:space="preserve">Ann NY </w:t>
      </w:r>
      <w:proofErr w:type="spellStart"/>
      <w:r w:rsidRPr="00CC03EF">
        <w:rPr>
          <w:rFonts w:asciiTheme="minorBidi" w:hAnsiTheme="minorBidi"/>
          <w:i/>
          <w:iCs/>
          <w:sz w:val="24"/>
          <w:szCs w:val="24"/>
        </w:rPr>
        <w:t>Acad</w:t>
      </w:r>
      <w:proofErr w:type="spellEnd"/>
      <w:r w:rsidRPr="00CC03EF">
        <w:rPr>
          <w:rFonts w:asciiTheme="minorBidi" w:hAnsiTheme="minorBidi"/>
          <w:i/>
          <w:iCs/>
          <w:sz w:val="24"/>
          <w:szCs w:val="24"/>
        </w:rPr>
        <w:t xml:space="preserve"> Sci</w:t>
      </w:r>
      <w:r w:rsidR="00FF3B2A" w:rsidRPr="00CC03EF">
        <w:rPr>
          <w:rFonts w:asciiTheme="minorBidi" w:hAnsiTheme="minorBidi"/>
          <w:sz w:val="24"/>
          <w:szCs w:val="24"/>
        </w:rPr>
        <w:t>.</w:t>
      </w:r>
      <w:r w:rsidRPr="00CC03EF">
        <w:rPr>
          <w:rFonts w:asciiTheme="minorBidi" w:hAnsiTheme="minorBidi"/>
          <w:sz w:val="24"/>
          <w:szCs w:val="24"/>
        </w:rPr>
        <w:t xml:space="preserve"> </w:t>
      </w:r>
      <w:r w:rsidR="00FF3B2A" w:rsidRPr="00CC03EF">
        <w:rPr>
          <w:rFonts w:asciiTheme="minorBidi" w:hAnsiTheme="minorBidi"/>
          <w:sz w:val="24"/>
          <w:szCs w:val="24"/>
        </w:rPr>
        <w:t xml:space="preserve">2001; </w:t>
      </w:r>
      <w:r w:rsidRPr="00CC03EF">
        <w:rPr>
          <w:rFonts w:asciiTheme="minorBidi" w:hAnsiTheme="minorBidi"/>
          <w:sz w:val="24"/>
          <w:szCs w:val="24"/>
        </w:rPr>
        <w:t>947:356–361</w:t>
      </w:r>
    </w:p>
    <w:p w:rsidR="001C6FBD" w:rsidRPr="00CC03EF" w:rsidRDefault="001C6FBD" w:rsidP="00FF3B2A">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sz w:val="24"/>
          <w:szCs w:val="24"/>
        </w:rPr>
        <w:t xml:space="preserve">MacLean P, </w:t>
      </w:r>
      <w:proofErr w:type="spellStart"/>
      <w:r w:rsidRPr="00CC03EF">
        <w:rPr>
          <w:rFonts w:asciiTheme="minorBidi" w:hAnsiTheme="minorBidi"/>
          <w:sz w:val="24"/>
          <w:szCs w:val="24"/>
        </w:rPr>
        <w:t>Vadlamudi</w:t>
      </w:r>
      <w:proofErr w:type="spellEnd"/>
      <w:r w:rsidRPr="00CC03EF">
        <w:rPr>
          <w:rFonts w:asciiTheme="minorBidi" w:hAnsiTheme="minorBidi"/>
          <w:sz w:val="24"/>
          <w:szCs w:val="24"/>
        </w:rPr>
        <w:t xml:space="preserve"> S, MacDonald K, </w:t>
      </w:r>
      <w:proofErr w:type="spellStart"/>
      <w:r w:rsidRPr="00CC03EF">
        <w:rPr>
          <w:rFonts w:asciiTheme="minorBidi" w:hAnsiTheme="minorBidi"/>
          <w:sz w:val="24"/>
          <w:szCs w:val="24"/>
        </w:rPr>
        <w:t>Pories</w:t>
      </w:r>
      <w:proofErr w:type="spellEnd"/>
      <w:r w:rsidRPr="00CC03EF">
        <w:rPr>
          <w:rFonts w:asciiTheme="minorBidi" w:hAnsiTheme="minorBidi"/>
          <w:sz w:val="24"/>
          <w:szCs w:val="24"/>
        </w:rPr>
        <w:t xml:space="preserve"> W, </w:t>
      </w:r>
      <w:proofErr w:type="spellStart"/>
      <w:r w:rsidRPr="00CC03EF">
        <w:rPr>
          <w:rFonts w:asciiTheme="minorBidi" w:hAnsiTheme="minorBidi"/>
          <w:sz w:val="24"/>
          <w:szCs w:val="24"/>
        </w:rPr>
        <w:t>Houmard</w:t>
      </w:r>
      <w:proofErr w:type="spellEnd"/>
      <w:r w:rsidRPr="00CC03EF">
        <w:rPr>
          <w:rFonts w:asciiTheme="minorBidi" w:hAnsiTheme="minorBidi"/>
          <w:sz w:val="24"/>
          <w:szCs w:val="24"/>
        </w:rPr>
        <w:t xml:space="preserve"> J, </w:t>
      </w:r>
      <w:proofErr w:type="spellStart"/>
      <w:r w:rsidRPr="00CC03EF">
        <w:rPr>
          <w:rFonts w:asciiTheme="minorBidi" w:hAnsiTheme="minorBidi"/>
          <w:sz w:val="24"/>
          <w:szCs w:val="24"/>
        </w:rPr>
        <w:t>Barakat</w:t>
      </w:r>
      <w:proofErr w:type="spellEnd"/>
      <w:r w:rsidRPr="00CC03EF">
        <w:rPr>
          <w:rFonts w:asciiTheme="minorBidi" w:hAnsiTheme="minorBidi"/>
          <w:sz w:val="24"/>
          <w:szCs w:val="24"/>
        </w:rPr>
        <w:t xml:space="preserve"> H Impact of insulin resistance on lipoprotein subpopulation distribution in lean and morbidly obese </w:t>
      </w:r>
      <w:proofErr w:type="spellStart"/>
      <w:r w:rsidRPr="00CC03EF">
        <w:rPr>
          <w:rFonts w:asciiTheme="minorBidi" w:hAnsiTheme="minorBidi"/>
          <w:sz w:val="24"/>
          <w:szCs w:val="24"/>
        </w:rPr>
        <w:t>nondiabetic</w:t>
      </w:r>
      <w:proofErr w:type="spellEnd"/>
      <w:r w:rsidRPr="00CC03EF">
        <w:rPr>
          <w:rFonts w:asciiTheme="minorBidi" w:hAnsiTheme="minorBidi"/>
          <w:sz w:val="24"/>
          <w:szCs w:val="24"/>
        </w:rPr>
        <w:t xml:space="preserve"> women. </w:t>
      </w:r>
      <w:r w:rsidRPr="00CC03EF">
        <w:rPr>
          <w:rFonts w:asciiTheme="minorBidi" w:hAnsiTheme="minorBidi"/>
          <w:i/>
          <w:iCs/>
          <w:sz w:val="24"/>
          <w:szCs w:val="24"/>
        </w:rPr>
        <w:t>Metabolism</w:t>
      </w:r>
      <w:r w:rsidR="00FF3B2A" w:rsidRPr="00CC03EF">
        <w:rPr>
          <w:rFonts w:asciiTheme="minorBidi" w:hAnsiTheme="minorBidi"/>
          <w:sz w:val="24"/>
          <w:szCs w:val="24"/>
        </w:rPr>
        <w:t>.</w:t>
      </w:r>
      <w:r w:rsidRPr="00CC03EF">
        <w:rPr>
          <w:rFonts w:asciiTheme="minorBidi" w:hAnsiTheme="minorBidi"/>
          <w:sz w:val="24"/>
          <w:szCs w:val="24"/>
        </w:rPr>
        <w:t xml:space="preserve"> </w:t>
      </w:r>
      <w:r w:rsidR="00FF3B2A" w:rsidRPr="00CC03EF">
        <w:rPr>
          <w:rFonts w:asciiTheme="minorBidi" w:hAnsiTheme="minorBidi"/>
          <w:sz w:val="24"/>
          <w:szCs w:val="24"/>
        </w:rPr>
        <w:t xml:space="preserve">2000; </w:t>
      </w:r>
      <w:r w:rsidRPr="00CC03EF">
        <w:rPr>
          <w:rFonts w:asciiTheme="minorBidi" w:hAnsiTheme="minorBidi"/>
          <w:sz w:val="24"/>
          <w:szCs w:val="24"/>
        </w:rPr>
        <w:t>49:285–292</w:t>
      </w:r>
    </w:p>
    <w:p w:rsidR="001C6FBD" w:rsidRPr="00CC03EF" w:rsidRDefault="001C6FBD" w:rsidP="00FF3B2A">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sz w:val="24"/>
          <w:szCs w:val="24"/>
        </w:rPr>
        <w:t xml:space="preserve">Maclean P, Tanner C, </w:t>
      </w:r>
      <w:proofErr w:type="spellStart"/>
      <w:r w:rsidRPr="00CC03EF">
        <w:rPr>
          <w:rFonts w:asciiTheme="minorBidi" w:hAnsiTheme="minorBidi"/>
          <w:sz w:val="24"/>
          <w:szCs w:val="24"/>
        </w:rPr>
        <w:t>Houmard</w:t>
      </w:r>
      <w:proofErr w:type="spellEnd"/>
      <w:r w:rsidRPr="00CC03EF">
        <w:rPr>
          <w:rFonts w:asciiTheme="minorBidi" w:hAnsiTheme="minorBidi"/>
          <w:sz w:val="24"/>
          <w:szCs w:val="24"/>
        </w:rPr>
        <w:t xml:space="preserve"> J, </w:t>
      </w:r>
      <w:proofErr w:type="spellStart"/>
      <w:r w:rsidRPr="00CC03EF">
        <w:rPr>
          <w:rFonts w:asciiTheme="minorBidi" w:hAnsiTheme="minorBidi"/>
          <w:sz w:val="24"/>
          <w:szCs w:val="24"/>
        </w:rPr>
        <w:t>Barakat</w:t>
      </w:r>
      <w:proofErr w:type="spellEnd"/>
      <w:r w:rsidRPr="00CC03EF">
        <w:rPr>
          <w:rFonts w:asciiTheme="minorBidi" w:hAnsiTheme="minorBidi"/>
          <w:sz w:val="24"/>
          <w:szCs w:val="24"/>
        </w:rPr>
        <w:t xml:space="preserve"> H Plasma </w:t>
      </w:r>
      <w:proofErr w:type="spellStart"/>
      <w:r w:rsidRPr="00CC03EF">
        <w:rPr>
          <w:rFonts w:asciiTheme="minorBidi" w:hAnsiTheme="minorBidi"/>
          <w:sz w:val="24"/>
          <w:szCs w:val="24"/>
        </w:rPr>
        <w:t>cholesteryl</w:t>
      </w:r>
      <w:proofErr w:type="spellEnd"/>
      <w:r w:rsidRPr="00CC03EF">
        <w:rPr>
          <w:rFonts w:asciiTheme="minorBidi" w:hAnsiTheme="minorBidi"/>
          <w:sz w:val="24"/>
          <w:szCs w:val="24"/>
        </w:rPr>
        <w:t xml:space="preserve"> ester transfer protein activity is not linked to insulin sensitivity. </w:t>
      </w:r>
      <w:r w:rsidRPr="00CC03EF">
        <w:rPr>
          <w:rFonts w:asciiTheme="minorBidi" w:hAnsiTheme="minorBidi"/>
          <w:i/>
          <w:iCs/>
          <w:sz w:val="24"/>
          <w:szCs w:val="24"/>
        </w:rPr>
        <w:t>Metabolism</w:t>
      </w:r>
      <w:r w:rsidR="00FF3B2A" w:rsidRPr="00CC03EF">
        <w:rPr>
          <w:rFonts w:asciiTheme="minorBidi" w:hAnsiTheme="minorBidi"/>
          <w:sz w:val="24"/>
          <w:szCs w:val="24"/>
        </w:rPr>
        <w:t>.</w:t>
      </w:r>
      <w:r w:rsidRPr="00CC03EF">
        <w:rPr>
          <w:rFonts w:asciiTheme="minorBidi" w:hAnsiTheme="minorBidi"/>
          <w:sz w:val="24"/>
          <w:szCs w:val="24"/>
        </w:rPr>
        <w:t xml:space="preserve"> </w:t>
      </w:r>
      <w:r w:rsidR="00FF3B2A" w:rsidRPr="00CC03EF">
        <w:rPr>
          <w:rFonts w:asciiTheme="minorBidi" w:hAnsiTheme="minorBidi"/>
          <w:sz w:val="24"/>
          <w:szCs w:val="24"/>
        </w:rPr>
        <w:t xml:space="preserve">2001; </w:t>
      </w:r>
      <w:r w:rsidRPr="00CC03EF">
        <w:rPr>
          <w:rFonts w:asciiTheme="minorBidi" w:hAnsiTheme="minorBidi"/>
          <w:sz w:val="24"/>
          <w:szCs w:val="24"/>
        </w:rPr>
        <w:t>50:783–788</w:t>
      </w:r>
    </w:p>
    <w:p w:rsidR="00FF3B2A" w:rsidRPr="00CC03EF" w:rsidRDefault="00FF3B2A" w:rsidP="00FF3B2A">
      <w:pPr>
        <w:numPr>
          <w:ilvl w:val="0"/>
          <w:numId w:val="1"/>
        </w:numPr>
        <w:bidi w:val="0"/>
        <w:spacing w:before="100" w:beforeAutospacing="1" w:after="100" w:afterAutospacing="1" w:line="240" w:lineRule="auto"/>
        <w:ind w:left="680"/>
        <w:jc w:val="both"/>
        <w:rPr>
          <w:rFonts w:asciiTheme="minorBidi" w:hAnsiTheme="minorBidi"/>
          <w:sz w:val="24"/>
          <w:szCs w:val="24"/>
        </w:rPr>
      </w:pPr>
      <w:proofErr w:type="spellStart"/>
      <w:r w:rsidRPr="00CC03EF">
        <w:rPr>
          <w:rFonts w:asciiTheme="minorBidi" w:hAnsiTheme="minorBidi"/>
          <w:sz w:val="24"/>
          <w:szCs w:val="24"/>
        </w:rPr>
        <w:t>Bagdade</w:t>
      </w:r>
      <w:proofErr w:type="spellEnd"/>
      <w:r w:rsidRPr="00CC03EF">
        <w:rPr>
          <w:rFonts w:asciiTheme="minorBidi" w:hAnsiTheme="minorBidi"/>
          <w:sz w:val="24"/>
          <w:szCs w:val="24"/>
        </w:rPr>
        <w:t xml:space="preserve"> JD, Dunn FL, </w:t>
      </w:r>
      <w:proofErr w:type="spellStart"/>
      <w:r w:rsidRPr="00CC03EF">
        <w:rPr>
          <w:rFonts w:asciiTheme="minorBidi" w:hAnsiTheme="minorBidi"/>
          <w:sz w:val="24"/>
          <w:szCs w:val="24"/>
        </w:rPr>
        <w:t>Eckel</w:t>
      </w:r>
      <w:proofErr w:type="spellEnd"/>
      <w:r w:rsidRPr="00CC03EF">
        <w:rPr>
          <w:rFonts w:asciiTheme="minorBidi" w:hAnsiTheme="minorBidi"/>
          <w:sz w:val="24"/>
          <w:szCs w:val="24"/>
        </w:rPr>
        <w:t xml:space="preserve"> RH, Ritter MC  </w:t>
      </w:r>
      <w:proofErr w:type="spellStart"/>
      <w:r w:rsidRPr="00CC03EF">
        <w:rPr>
          <w:rFonts w:asciiTheme="minorBidi" w:hAnsiTheme="minorBidi"/>
          <w:sz w:val="24"/>
          <w:szCs w:val="24"/>
        </w:rPr>
        <w:t>Intraperitoneal</w:t>
      </w:r>
      <w:proofErr w:type="spellEnd"/>
      <w:r w:rsidRPr="00CC03EF">
        <w:rPr>
          <w:rFonts w:asciiTheme="minorBidi" w:hAnsiTheme="minorBidi"/>
          <w:sz w:val="24"/>
          <w:szCs w:val="24"/>
        </w:rPr>
        <w:t xml:space="preserve"> insulin therapy corrects abnormalities in </w:t>
      </w:r>
      <w:proofErr w:type="spellStart"/>
      <w:r w:rsidRPr="00CC03EF">
        <w:rPr>
          <w:rFonts w:asciiTheme="minorBidi" w:hAnsiTheme="minorBidi"/>
          <w:sz w:val="24"/>
          <w:szCs w:val="24"/>
        </w:rPr>
        <w:t>cholesteryl</w:t>
      </w:r>
      <w:proofErr w:type="spellEnd"/>
      <w:r w:rsidRPr="00CC03EF">
        <w:rPr>
          <w:rFonts w:asciiTheme="minorBidi" w:hAnsiTheme="minorBidi"/>
          <w:sz w:val="24"/>
          <w:szCs w:val="24"/>
        </w:rPr>
        <w:t xml:space="preserve"> ester transfer and lipoprotein lipase activities in insulin-dependent diabetes mellitus. </w:t>
      </w:r>
      <w:proofErr w:type="spellStart"/>
      <w:r w:rsidRPr="00CC03EF">
        <w:rPr>
          <w:rFonts w:asciiTheme="minorBidi" w:hAnsiTheme="minorBidi"/>
          <w:i/>
          <w:iCs/>
          <w:sz w:val="24"/>
          <w:szCs w:val="24"/>
        </w:rPr>
        <w:t>Arterioscler</w:t>
      </w:r>
      <w:proofErr w:type="spellEnd"/>
      <w:r w:rsidRPr="00CC03EF">
        <w:rPr>
          <w:rFonts w:asciiTheme="minorBidi" w:hAnsiTheme="minorBidi"/>
          <w:i/>
          <w:iCs/>
          <w:sz w:val="24"/>
          <w:szCs w:val="24"/>
        </w:rPr>
        <w:t xml:space="preserve"> </w:t>
      </w:r>
      <w:proofErr w:type="spellStart"/>
      <w:r w:rsidRPr="00CC03EF">
        <w:rPr>
          <w:rFonts w:asciiTheme="minorBidi" w:hAnsiTheme="minorBidi"/>
          <w:i/>
          <w:iCs/>
          <w:sz w:val="24"/>
          <w:szCs w:val="24"/>
        </w:rPr>
        <w:t>Thromb</w:t>
      </w:r>
      <w:proofErr w:type="spellEnd"/>
      <w:r w:rsidRPr="00CC03EF">
        <w:rPr>
          <w:rFonts w:asciiTheme="minorBidi" w:hAnsiTheme="minorBidi"/>
          <w:sz w:val="24"/>
          <w:szCs w:val="24"/>
        </w:rPr>
        <w:t>. 1994;14:1933–1939</w:t>
      </w:r>
    </w:p>
    <w:p w:rsidR="00D333A5" w:rsidRPr="00CC03EF" w:rsidRDefault="00D333A5" w:rsidP="00E2483D">
      <w:pPr>
        <w:numPr>
          <w:ilvl w:val="0"/>
          <w:numId w:val="1"/>
        </w:numPr>
        <w:bidi w:val="0"/>
        <w:spacing w:before="100" w:beforeAutospacing="1" w:after="100" w:afterAutospacing="1" w:line="240" w:lineRule="auto"/>
        <w:ind w:left="680"/>
        <w:jc w:val="both"/>
        <w:rPr>
          <w:rFonts w:asciiTheme="minorBidi" w:hAnsiTheme="minorBidi"/>
          <w:sz w:val="24"/>
          <w:szCs w:val="24"/>
        </w:rPr>
      </w:pPr>
      <w:r w:rsidRPr="00CC03EF">
        <w:rPr>
          <w:rFonts w:asciiTheme="minorBidi" w:hAnsiTheme="minorBidi"/>
          <w:color w:val="FF0000"/>
          <w:sz w:val="24"/>
          <w:szCs w:val="24"/>
        </w:rPr>
        <w:tab/>
      </w:r>
      <w:proofErr w:type="gramStart"/>
      <w:r w:rsidRPr="00CC03EF">
        <w:rPr>
          <w:rFonts w:asciiTheme="minorBidi" w:hAnsiTheme="minorBidi"/>
          <w:sz w:val="24"/>
          <w:szCs w:val="24"/>
        </w:rPr>
        <w:t>de</w:t>
      </w:r>
      <w:proofErr w:type="gramEnd"/>
      <w:r w:rsidRPr="00CC03EF">
        <w:rPr>
          <w:rFonts w:asciiTheme="minorBidi" w:hAnsiTheme="minorBidi"/>
          <w:sz w:val="24"/>
          <w:szCs w:val="24"/>
        </w:rPr>
        <w:t xml:space="preserve"> </w:t>
      </w:r>
      <w:proofErr w:type="spellStart"/>
      <w:r w:rsidRPr="00CC03EF">
        <w:rPr>
          <w:rFonts w:asciiTheme="minorBidi" w:hAnsiTheme="minorBidi"/>
          <w:sz w:val="24"/>
          <w:szCs w:val="24"/>
        </w:rPr>
        <w:t>Grooth</w:t>
      </w:r>
      <w:proofErr w:type="spellEnd"/>
      <w:r w:rsidRPr="00CC03EF">
        <w:rPr>
          <w:rFonts w:asciiTheme="minorBidi" w:hAnsiTheme="minorBidi"/>
          <w:sz w:val="24"/>
          <w:szCs w:val="24"/>
        </w:rPr>
        <w:t xml:space="preserve"> G, </w:t>
      </w:r>
      <w:proofErr w:type="spellStart"/>
      <w:r w:rsidRPr="00CC03EF">
        <w:rPr>
          <w:rFonts w:asciiTheme="minorBidi" w:hAnsiTheme="minorBidi"/>
          <w:sz w:val="24"/>
          <w:szCs w:val="24"/>
        </w:rPr>
        <w:t>Smilde</w:t>
      </w:r>
      <w:proofErr w:type="spellEnd"/>
      <w:r w:rsidRPr="00CC03EF">
        <w:rPr>
          <w:rFonts w:asciiTheme="minorBidi" w:hAnsiTheme="minorBidi"/>
          <w:sz w:val="24"/>
          <w:szCs w:val="24"/>
        </w:rPr>
        <w:t xml:space="preserve"> T, van </w:t>
      </w:r>
      <w:proofErr w:type="spellStart"/>
      <w:r w:rsidRPr="00CC03EF">
        <w:rPr>
          <w:rFonts w:asciiTheme="minorBidi" w:hAnsiTheme="minorBidi"/>
          <w:sz w:val="24"/>
          <w:szCs w:val="24"/>
        </w:rPr>
        <w:t>Wissen</w:t>
      </w:r>
      <w:proofErr w:type="spellEnd"/>
      <w:r w:rsidRPr="00CC03EF">
        <w:rPr>
          <w:rFonts w:asciiTheme="minorBidi" w:hAnsiTheme="minorBidi"/>
          <w:sz w:val="24"/>
          <w:szCs w:val="24"/>
        </w:rPr>
        <w:t xml:space="preserve"> S, </w:t>
      </w:r>
      <w:proofErr w:type="spellStart"/>
      <w:r w:rsidRPr="00CC03EF">
        <w:rPr>
          <w:rFonts w:asciiTheme="minorBidi" w:hAnsiTheme="minorBidi"/>
          <w:sz w:val="24"/>
          <w:szCs w:val="24"/>
        </w:rPr>
        <w:t>Klerkx</w:t>
      </w:r>
      <w:proofErr w:type="spellEnd"/>
      <w:r w:rsidRPr="00CC03EF">
        <w:rPr>
          <w:rFonts w:asciiTheme="minorBidi" w:hAnsiTheme="minorBidi"/>
          <w:sz w:val="24"/>
          <w:szCs w:val="24"/>
        </w:rPr>
        <w:t xml:space="preserve"> A, </w:t>
      </w:r>
      <w:proofErr w:type="spellStart"/>
      <w:r w:rsidRPr="00CC03EF">
        <w:rPr>
          <w:rFonts w:asciiTheme="minorBidi" w:hAnsiTheme="minorBidi"/>
          <w:sz w:val="24"/>
          <w:szCs w:val="24"/>
        </w:rPr>
        <w:t>Zwinderman</w:t>
      </w:r>
      <w:proofErr w:type="spellEnd"/>
      <w:r w:rsidRPr="00CC03EF">
        <w:rPr>
          <w:rFonts w:asciiTheme="minorBidi" w:hAnsiTheme="minorBidi"/>
          <w:sz w:val="24"/>
          <w:szCs w:val="24"/>
        </w:rPr>
        <w:t xml:space="preserve"> A, </w:t>
      </w:r>
      <w:proofErr w:type="spellStart"/>
      <w:r w:rsidRPr="00CC03EF">
        <w:rPr>
          <w:rFonts w:asciiTheme="minorBidi" w:hAnsiTheme="minorBidi"/>
          <w:sz w:val="24"/>
          <w:szCs w:val="24"/>
        </w:rPr>
        <w:t>Fruchart</w:t>
      </w:r>
      <w:proofErr w:type="spellEnd"/>
      <w:r w:rsidRPr="00CC03EF">
        <w:rPr>
          <w:rFonts w:asciiTheme="minorBidi" w:hAnsiTheme="minorBidi"/>
          <w:sz w:val="24"/>
          <w:szCs w:val="24"/>
        </w:rPr>
        <w:t xml:space="preserve"> J, </w:t>
      </w:r>
      <w:proofErr w:type="spellStart"/>
      <w:r w:rsidRPr="00CC03EF">
        <w:rPr>
          <w:rFonts w:asciiTheme="minorBidi" w:hAnsiTheme="minorBidi"/>
          <w:sz w:val="24"/>
          <w:szCs w:val="24"/>
        </w:rPr>
        <w:t>Kastelein</w:t>
      </w:r>
      <w:proofErr w:type="spellEnd"/>
      <w:r w:rsidRPr="00CC03EF">
        <w:rPr>
          <w:rFonts w:asciiTheme="minorBidi" w:hAnsiTheme="minorBidi"/>
          <w:sz w:val="24"/>
          <w:szCs w:val="24"/>
        </w:rPr>
        <w:t xml:space="preserve"> J, </w:t>
      </w:r>
      <w:proofErr w:type="spellStart"/>
      <w:r w:rsidRPr="00CC03EF">
        <w:rPr>
          <w:rFonts w:asciiTheme="minorBidi" w:hAnsiTheme="minorBidi"/>
          <w:sz w:val="24"/>
          <w:szCs w:val="24"/>
        </w:rPr>
        <w:t>Stalenhoef</w:t>
      </w:r>
      <w:proofErr w:type="spellEnd"/>
      <w:r w:rsidRPr="00CC03EF">
        <w:rPr>
          <w:rFonts w:asciiTheme="minorBidi" w:hAnsiTheme="minorBidi"/>
          <w:sz w:val="24"/>
          <w:szCs w:val="24"/>
        </w:rPr>
        <w:t xml:space="preserve"> A, and </w:t>
      </w:r>
      <w:proofErr w:type="spellStart"/>
      <w:r w:rsidRPr="00CC03EF">
        <w:rPr>
          <w:rFonts w:asciiTheme="minorBidi" w:hAnsiTheme="minorBidi"/>
          <w:sz w:val="24"/>
          <w:szCs w:val="24"/>
        </w:rPr>
        <w:t>Kuivenhoven</w:t>
      </w:r>
      <w:proofErr w:type="spellEnd"/>
      <w:r w:rsidRPr="00CC03EF">
        <w:rPr>
          <w:rFonts w:asciiTheme="minorBidi" w:hAnsiTheme="minorBidi"/>
          <w:sz w:val="24"/>
          <w:szCs w:val="24"/>
        </w:rPr>
        <w:t xml:space="preserve"> J. The relationship between </w:t>
      </w:r>
      <w:proofErr w:type="spellStart"/>
      <w:r w:rsidRPr="00CC03EF">
        <w:rPr>
          <w:rFonts w:asciiTheme="minorBidi" w:hAnsiTheme="minorBidi"/>
          <w:sz w:val="24"/>
          <w:szCs w:val="24"/>
        </w:rPr>
        <w:t>cholesteryl</w:t>
      </w:r>
      <w:proofErr w:type="spellEnd"/>
      <w:r w:rsidRPr="00CC03EF">
        <w:rPr>
          <w:rFonts w:asciiTheme="minorBidi" w:hAnsiTheme="minorBidi"/>
          <w:sz w:val="24"/>
          <w:szCs w:val="24"/>
        </w:rPr>
        <w:t xml:space="preserve"> ester transfer protein levels and risk factors in patients with familial hypercholesterolemia. Atherosclerosis. 2004</w:t>
      </w:r>
      <w:proofErr w:type="gramStart"/>
      <w:r w:rsidRPr="00CC03EF">
        <w:rPr>
          <w:rFonts w:asciiTheme="minorBidi" w:hAnsiTheme="minorBidi"/>
          <w:sz w:val="24"/>
          <w:szCs w:val="24"/>
        </w:rPr>
        <w:t>;173</w:t>
      </w:r>
      <w:proofErr w:type="gramEnd"/>
      <w:r w:rsidRPr="00CC03EF">
        <w:rPr>
          <w:rFonts w:asciiTheme="minorBidi" w:hAnsiTheme="minorBidi"/>
          <w:sz w:val="24"/>
          <w:szCs w:val="24"/>
        </w:rPr>
        <w:t>: 267-261.</w:t>
      </w:r>
    </w:p>
    <w:sectPr w:rsidR="00D333A5" w:rsidRPr="00CC03EF" w:rsidSect="00E443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E66A3"/>
    <w:multiLevelType w:val="multilevel"/>
    <w:tmpl w:val="0F384C84"/>
    <w:lvl w:ilvl="0">
      <w:start w:val="1"/>
      <w:numFmt w:val="decimal"/>
      <w:lvlText w:val="%1."/>
      <w:lvlJc w:val="left"/>
      <w:pPr>
        <w:tabs>
          <w:tab w:val="num" w:pos="644"/>
        </w:tabs>
        <w:ind w:left="644" w:hanging="360"/>
      </w:pPr>
      <w:rPr>
        <w:rFonts w:asciiTheme="majorBidi" w:hAnsiTheme="majorBidi" w:cstheme="majorBidi" w:hint="default"/>
        <w:color w:val="auto"/>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E2483D"/>
    <w:rsid w:val="00001A23"/>
    <w:rsid w:val="0000393F"/>
    <w:rsid w:val="0000479D"/>
    <w:rsid w:val="00012BE4"/>
    <w:rsid w:val="00015FA6"/>
    <w:rsid w:val="0001788F"/>
    <w:rsid w:val="00020CBA"/>
    <w:rsid w:val="000229D6"/>
    <w:rsid w:val="000266E4"/>
    <w:rsid w:val="0003064E"/>
    <w:rsid w:val="00034916"/>
    <w:rsid w:val="00035332"/>
    <w:rsid w:val="00037B60"/>
    <w:rsid w:val="00046903"/>
    <w:rsid w:val="00046C4D"/>
    <w:rsid w:val="00052A4C"/>
    <w:rsid w:val="00055688"/>
    <w:rsid w:val="00060030"/>
    <w:rsid w:val="000606F3"/>
    <w:rsid w:val="00062F6D"/>
    <w:rsid w:val="00064999"/>
    <w:rsid w:val="00067B7C"/>
    <w:rsid w:val="0007147D"/>
    <w:rsid w:val="00073781"/>
    <w:rsid w:val="00082809"/>
    <w:rsid w:val="0008434E"/>
    <w:rsid w:val="00087F21"/>
    <w:rsid w:val="000901D8"/>
    <w:rsid w:val="000902F9"/>
    <w:rsid w:val="00090D79"/>
    <w:rsid w:val="00091FBC"/>
    <w:rsid w:val="00093505"/>
    <w:rsid w:val="00096912"/>
    <w:rsid w:val="00096A08"/>
    <w:rsid w:val="0009700E"/>
    <w:rsid w:val="00097E96"/>
    <w:rsid w:val="000A5B36"/>
    <w:rsid w:val="000A5CAF"/>
    <w:rsid w:val="000A7278"/>
    <w:rsid w:val="000B09E3"/>
    <w:rsid w:val="000B15F5"/>
    <w:rsid w:val="000B18D5"/>
    <w:rsid w:val="000B26ED"/>
    <w:rsid w:val="000C0155"/>
    <w:rsid w:val="000C137C"/>
    <w:rsid w:val="000C28FB"/>
    <w:rsid w:val="000C5D12"/>
    <w:rsid w:val="000C796D"/>
    <w:rsid w:val="000D0BBB"/>
    <w:rsid w:val="000D4586"/>
    <w:rsid w:val="000D63E7"/>
    <w:rsid w:val="000E087A"/>
    <w:rsid w:val="000E6A4D"/>
    <w:rsid w:val="000F25FF"/>
    <w:rsid w:val="000F3C95"/>
    <w:rsid w:val="000F4498"/>
    <w:rsid w:val="000F48F8"/>
    <w:rsid w:val="00106DFC"/>
    <w:rsid w:val="00111492"/>
    <w:rsid w:val="001123F1"/>
    <w:rsid w:val="0011387D"/>
    <w:rsid w:val="00113F0D"/>
    <w:rsid w:val="00114620"/>
    <w:rsid w:val="00114DF4"/>
    <w:rsid w:val="00120701"/>
    <w:rsid w:val="001230B0"/>
    <w:rsid w:val="001305D9"/>
    <w:rsid w:val="0013362E"/>
    <w:rsid w:val="001343C5"/>
    <w:rsid w:val="00135772"/>
    <w:rsid w:val="00136F22"/>
    <w:rsid w:val="001408B1"/>
    <w:rsid w:val="00142421"/>
    <w:rsid w:val="00144DC4"/>
    <w:rsid w:val="001463F9"/>
    <w:rsid w:val="001516F3"/>
    <w:rsid w:val="00160169"/>
    <w:rsid w:val="00161C42"/>
    <w:rsid w:val="001752B2"/>
    <w:rsid w:val="00184E4C"/>
    <w:rsid w:val="00191317"/>
    <w:rsid w:val="0019471F"/>
    <w:rsid w:val="00194E94"/>
    <w:rsid w:val="00195ED9"/>
    <w:rsid w:val="001A337B"/>
    <w:rsid w:val="001B515D"/>
    <w:rsid w:val="001B6237"/>
    <w:rsid w:val="001C6FBD"/>
    <w:rsid w:val="001D4C0A"/>
    <w:rsid w:val="001E1078"/>
    <w:rsid w:val="001E1A12"/>
    <w:rsid w:val="001F2FD0"/>
    <w:rsid w:val="00203B6A"/>
    <w:rsid w:val="0022340E"/>
    <w:rsid w:val="002236EB"/>
    <w:rsid w:val="00234B16"/>
    <w:rsid w:val="002358D8"/>
    <w:rsid w:val="0023602E"/>
    <w:rsid w:val="0023778E"/>
    <w:rsid w:val="00240794"/>
    <w:rsid w:val="002414D5"/>
    <w:rsid w:val="00243461"/>
    <w:rsid w:val="00244B88"/>
    <w:rsid w:val="002467EF"/>
    <w:rsid w:val="00247285"/>
    <w:rsid w:val="0025025A"/>
    <w:rsid w:val="00256237"/>
    <w:rsid w:val="002566A1"/>
    <w:rsid w:val="002578E6"/>
    <w:rsid w:val="00257C07"/>
    <w:rsid w:val="00260A82"/>
    <w:rsid w:val="00264035"/>
    <w:rsid w:val="00275B15"/>
    <w:rsid w:val="0028645D"/>
    <w:rsid w:val="00291325"/>
    <w:rsid w:val="0029230F"/>
    <w:rsid w:val="002952CC"/>
    <w:rsid w:val="00296CD4"/>
    <w:rsid w:val="002A4960"/>
    <w:rsid w:val="002B7112"/>
    <w:rsid w:val="002C4F15"/>
    <w:rsid w:val="002C6F39"/>
    <w:rsid w:val="002C75F0"/>
    <w:rsid w:val="002D617F"/>
    <w:rsid w:val="002E0791"/>
    <w:rsid w:val="002E0B38"/>
    <w:rsid w:val="002E4CBB"/>
    <w:rsid w:val="002E602B"/>
    <w:rsid w:val="002E69CE"/>
    <w:rsid w:val="002E7F88"/>
    <w:rsid w:val="0030481E"/>
    <w:rsid w:val="003071FF"/>
    <w:rsid w:val="00310057"/>
    <w:rsid w:val="0031325F"/>
    <w:rsid w:val="0032216F"/>
    <w:rsid w:val="003261F4"/>
    <w:rsid w:val="0033192C"/>
    <w:rsid w:val="003336D2"/>
    <w:rsid w:val="00335AA7"/>
    <w:rsid w:val="003428E4"/>
    <w:rsid w:val="00342BEC"/>
    <w:rsid w:val="00345E74"/>
    <w:rsid w:val="00353BFD"/>
    <w:rsid w:val="003600FC"/>
    <w:rsid w:val="003618D0"/>
    <w:rsid w:val="0036548E"/>
    <w:rsid w:val="00365683"/>
    <w:rsid w:val="0036799A"/>
    <w:rsid w:val="00373C28"/>
    <w:rsid w:val="00375C9F"/>
    <w:rsid w:val="00391DAE"/>
    <w:rsid w:val="00394F56"/>
    <w:rsid w:val="003956AD"/>
    <w:rsid w:val="003A204A"/>
    <w:rsid w:val="003B2EA0"/>
    <w:rsid w:val="003B409A"/>
    <w:rsid w:val="003B5E26"/>
    <w:rsid w:val="003B6FE5"/>
    <w:rsid w:val="003C0CC8"/>
    <w:rsid w:val="003C318A"/>
    <w:rsid w:val="003C4CDC"/>
    <w:rsid w:val="003C73D1"/>
    <w:rsid w:val="003D3239"/>
    <w:rsid w:val="003D5920"/>
    <w:rsid w:val="003D5D1D"/>
    <w:rsid w:val="003E1603"/>
    <w:rsid w:val="003F0398"/>
    <w:rsid w:val="003F1CFC"/>
    <w:rsid w:val="003F3722"/>
    <w:rsid w:val="003F3F0A"/>
    <w:rsid w:val="003F67E1"/>
    <w:rsid w:val="00400927"/>
    <w:rsid w:val="00400A04"/>
    <w:rsid w:val="00412C33"/>
    <w:rsid w:val="004142C3"/>
    <w:rsid w:val="0041459E"/>
    <w:rsid w:val="0042116B"/>
    <w:rsid w:val="00431BF9"/>
    <w:rsid w:val="0044043C"/>
    <w:rsid w:val="00440B92"/>
    <w:rsid w:val="00440DFA"/>
    <w:rsid w:val="004471B2"/>
    <w:rsid w:val="00451B94"/>
    <w:rsid w:val="00460AB1"/>
    <w:rsid w:val="0046411D"/>
    <w:rsid w:val="004751B1"/>
    <w:rsid w:val="00482BC1"/>
    <w:rsid w:val="00486B4D"/>
    <w:rsid w:val="00494303"/>
    <w:rsid w:val="004959E4"/>
    <w:rsid w:val="004A0E5B"/>
    <w:rsid w:val="004A1612"/>
    <w:rsid w:val="004A4414"/>
    <w:rsid w:val="004A5C2D"/>
    <w:rsid w:val="004A692F"/>
    <w:rsid w:val="004B61AD"/>
    <w:rsid w:val="004B6775"/>
    <w:rsid w:val="004C01B3"/>
    <w:rsid w:val="004C0C39"/>
    <w:rsid w:val="004C19BC"/>
    <w:rsid w:val="004C1A77"/>
    <w:rsid w:val="004C1E06"/>
    <w:rsid w:val="004D209C"/>
    <w:rsid w:val="004D2167"/>
    <w:rsid w:val="004D4BB4"/>
    <w:rsid w:val="004D573C"/>
    <w:rsid w:val="004E2248"/>
    <w:rsid w:val="004E40E9"/>
    <w:rsid w:val="004E4AB4"/>
    <w:rsid w:val="004E6AFE"/>
    <w:rsid w:val="004E6FF1"/>
    <w:rsid w:val="004E7B03"/>
    <w:rsid w:val="004F1DBC"/>
    <w:rsid w:val="004F3CB6"/>
    <w:rsid w:val="004F65DF"/>
    <w:rsid w:val="0050218B"/>
    <w:rsid w:val="00504C8A"/>
    <w:rsid w:val="00506D2E"/>
    <w:rsid w:val="0051147D"/>
    <w:rsid w:val="005162C3"/>
    <w:rsid w:val="00517AA3"/>
    <w:rsid w:val="00521058"/>
    <w:rsid w:val="005210C4"/>
    <w:rsid w:val="00523D41"/>
    <w:rsid w:val="00531016"/>
    <w:rsid w:val="005315E1"/>
    <w:rsid w:val="00532071"/>
    <w:rsid w:val="0053359D"/>
    <w:rsid w:val="00541B9E"/>
    <w:rsid w:val="00553A0A"/>
    <w:rsid w:val="00553B0C"/>
    <w:rsid w:val="00557BEE"/>
    <w:rsid w:val="00574CD0"/>
    <w:rsid w:val="00575166"/>
    <w:rsid w:val="00575975"/>
    <w:rsid w:val="005770EC"/>
    <w:rsid w:val="005809D1"/>
    <w:rsid w:val="005942DA"/>
    <w:rsid w:val="0059579F"/>
    <w:rsid w:val="005965EE"/>
    <w:rsid w:val="005A576C"/>
    <w:rsid w:val="005A6F5D"/>
    <w:rsid w:val="005B00A4"/>
    <w:rsid w:val="005B1EC3"/>
    <w:rsid w:val="005B2982"/>
    <w:rsid w:val="005B3E03"/>
    <w:rsid w:val="005B5C68"/>
    <w:rsid w:val="005B6542"/>
    <w:rsid w:val="005B722B"/>
    <w:rsid w:val="005C25F9"/>
    <w:rsid w:val="005C363D"/>
    <w:rsid w:val="005C5913"/>
    <w:rsid w:val="005C7F6C"/>
    <w:rsid w:val="005D260D"/>
    <w:rsid w:val="005D2EB6"/>
    <w:rsid w:val="005D33C0"/>
    <w:rsid w:val="005E190A"/>
    <w:rsid w:val="005E29BF"/>
    <w:rsid w:val="00601CB2"/>
    <w:rsid w:val="00606449"/>
    <w:rsid w:val="0062516B"/>
    <w:rsid w:val="006306A8"/>
    <w:rsid w:val="00636B97"/>
    <w:rsid w:val="00645F67"/>
    <w:rsid w:val="0065328F"/>
    <w:rsid w:val="006534CF"/>
    <w:rsid w:val="00654F66"/>
    <w:rsid w:val="006576A3"/>
    <w:rsid w:val="00662C38"/>
    <w:rsid w:val="00666C12"/>
    <w:rsid w:val="00666FB0"/>
    <w:rsid w:val="00672517"/>
    <w:rsid w:val="0067348D"/>
    <w:rsid w:val="00676A27"/>
    <w:rsid w:val="006829A5"/>
    <w:rsid w:val="006A2ED7"/>
    <w:rsid w:val="006A44D6"/>
    <w:rsid w:val="006B672C"/>
    <w:rsid w:val="006B6A6D"/>
    <w:rsid w:val="006B7163"/>
    <w:rsid w:val="006C2B25"/>
    <w:rsid w:val="006C3C5E"/>
    <w:rsid w:val="006D2252"/>
    <w:rsid w:val="006D3BEF"/>
    <w:rsid w:val="006D5B68"/>
    <w:rsid w:val="006E02C6"/>
    <w:rsid w:val="006E2C7F"/>
    <w:rsid w:val="006E6A27"/>
    <w:rsid w:val="006F6A20"/>
    <w:rsid w:val="0070127A"/>
    <w:rsid w:val="00703BB2"/>
    <w:rsid w:val="00704C0F"/>
    <w:rsid w:val="00705335"/>
    <w:rsid w:val="00707B6F"/>
    <w:rsid w:val="007223BC"/>
    <w:rsid w:val="00724A14"/>
    <w:rsid w:val="00724B08"/>
    <w:rsid w:val="00726F7B"/>
    <w:rsid w:val="00727CAA"/>
    <w:rsid w:val="007323CF"/>
    <w:rsid w:val="007345DA"/>
    <w:rsid w:val="0073586B"/>
    <w:rsid w:val="00740095"/>
    <w:rsid w:val="00740372"/>
    <w:rsid w:val="00741833"/>
    <w:rsid w:val="0074635B"/>
    <w:rsid w:val="0075119D"/>
    <w:rsid w:val="00751D66"/>
    <w:rsid w:val="007544F8"/>
    <w:rsid w:val="0075742F"/>
    <w:rsid w:val="00760E01"/>
    <w:rsid w:val="00766C1C"/>
    <w:rsid w:val="00770C33"/>
    <w:rsid w:val="00772846"/>
    <w:rsid w:val="007729FF"/>
    <w:rsid w:val="00773424"/>
    <w:rsid w:val="00774218"/>
    <w:rsid w:val="00774417"/>
    <w:rsid w:val="00774797"/>
    <w:rsid w:val="0078197E"/>
    <w:rsid w:val="00782017"/>
    <w:rsid w:val="00783542"/>
    <w:rsid w:val="007836E9"/>
    <w:rsid w:val="0078380B"/>
    <w:rsid w:val="007912DF"/>
    <w:rsid w:val="00791B9D"/>
    <w:rsid w:val="007A04D1"/>
    <w:rsid w:val="007A0CAC"/>
    <w:rsid w:val="007A2A34"/>
    <w:rsid w:val="007A4D21"/>
    <w:rsid w:val="007B7783"/>
    <w:rsid w:val="007C0E22"/>
    <w:rsid w:val="007C41F5"/>
    <w:rsid w:val="007C44FF"/>
    <w:rsid w:val="007D48EC"/>
    <w:rsid w:val="007D52DA"/>
    <w:rsid w:val="007D6502"/>
    <w:rsid w:val="007D6FB5"/>
    <w:rsid w:val="007E5B2E"/>
    <w:rsid w:val="007E6020"/>
    <w:rsid w:val="007E66A7"/>
    <w:rsid w:val="007E6964"/>
    <w:rsid w:val="007F149E"/>
    <w:rsid w:val="007F4DAE"/>
    <w:rsid w:val="007F7F94"/>
    <w:rsid w:val="0080080E"/>
    <w:rsid w:val="00800860"/>
    <w:rsid w:val="00800D23"/>
    <w:rsid w:val="00801897"/>
    <w:rsid w:val="00803F3F"/>
    <w:rsid w:val="00806C77"/>
    <w:rsid w:val="00810B94"/>
    <w:rsid w:val="00812BDF"/>
    <w:rsid w:val="008147BF"/>
    <w:rsid w:val="00825293"/>
    <w:rsid w:val="00826DCA"/>
    <w:rsid w:val="00831EA4"/>
    <w:rsid w:val="008330B0"/>
    <w:rsid w:val="0083511C"/>
    <w:rsid w:val="00835890"/>
    <w:rsid w:val="0084103F"/>
    <w:rsid w:val="008415F7"/>
    <w:rsid w:val="00842CFA"/>
    <w:rsid w:val="00843EC4"/>
    <w:rsid w:val="008467B7"/>
    <w:rsid w:val="008527CD"/>
    <w:rsid w:val="00853DB3"/>
    <w:rsid w:val="008541DD"/>
    <w:rsid w:val="00860099"/>
    <w:rsid w:val="0086414B"/>
    <w:rsid w:val="0087717C"/>
    <w:rsid w:val="00877BAB"/>
    <w:rsid w:val="008800D1"/>
    <w:rsid w:val="00884460"/>
    <w:rsid w:val="00884FD4"/>
    <w:rsid w:val="00886F0A"/>
    <w:rsid w:val="00891E3E"/>
    <w:rsid w:val="0089557B"/>
    <w:rsid w:val="008A5225"/>
    <w:rsid w:val="008A6409"/>
    <w:rsid w:val="008A6924"/>
    <w:rsid w:val="008A7E75"/>
    <w:rsid w:val="008B1CB2"/>
    <w:rsid w:val="008B28F2"/>
    <w:rsid w:val="008B4AA4"/>
    <w:rsid w:val="008C18DD"/>
    <w:rsid w:val="008C549A"/>
    <w:rsid w:val="008C77CF"/>
    <w:rsid w:val="008D1E49"/>
    <w:rsid w:val="008D254A"/>
    <w:rsid w:val="008D54EC"/>
    <w:rsid w:val="008E434C"/>
    <w:rsid w:val="008E7080"/>
    <w:rsid w:val="008F1C4E"/>
    <w:rsid w:val="008F3854"/>
    <w:rsid w:val="008F4E95"/>
    <w:rsid w:val="008F6CDF"/>
    <w:rsid w:val="00910020"/>
    <w:rsid w:val="00910366"/>
    <w:rsid w:val="0091189F"/>
    <w:rsid w:val="00915E33"/>
    <w:rsid w:val="00917A41"/>
    <w:rsid w:val="00917BE7"/>
    <w:rsid w:val="00920FE4"/>
    <w:rsid w:val="009226C9"/>
    <w:rsid w:val="00923EF7"/>
    <w:rsid w:val="00925963"/>
    <w:rsid w:val="0093102B"/>
    <w:rsid w:val="009320C1"/>
    <w:rsid w:val="00936770"/>
    <w:rsid w:val="0094196E"/>
    <w:rsid w:val="0094657D"/>
    <w:rsid w:val="00950A5D"/>
    <w:rsid w:val="00952F70"/>
    <w:rsid w:val="00953344"/>
    <w:rsid w:val="00960830"/>
    <w:rsid w:val="00962596"/>
    <w:rsid w:val="009668CF"/>
    <w:rsid w:val="00967EEF"/>
    <w:rsid w:val="00970B03"/>
    <w:rsid w:val="00971EAF"/>
    <w:rsid w:val="0097313C"/>
    <w:rsid w:val="00976C48"/>
    <w:rsid w:val="00976E29"/>
    <w:rsid w:val="00982C34"/>
    <w:rsid w:val="00986791"/>
    <w:rsid w:val="0098797A"/>
    <w:rsid w:val="0099066D"/>
    <w:rsid w:val="00995252"/>
    <w:rsid w:val="009A1E74"/>
    <w:rsid w:val="009A3D2D"/>
    <w:rsid w:val="009A40FE"/>
    <w:rsid w:val="009A4A41"/>
    <w:rsid w:val="009A73B6"/>
    <w:rsid w:val="009C0584"/>
    <w:rsid w:val="009C2484"/>
    <w:rsid w:val="009C2BD4"/>
    <w:rsid w:val="009C3975"/>
    <w:rsid w:val="009D03EC"/>
    <w:rsid w:val="009D0E42"/>
    <w:rsid w:val="009D13E7"/>
    <w:rsid w:val="009D66C6"/>
    <w:rsid w:val="009D6F2C"/>
    <w:rsid w:val="009D7464"/>
    <w:rsid w:val="009E027A"/>
    <w:rsid w:val="009E50F6"/>
    <w:rsid w:val="00A01058"/>
    <w:rsid w:val="00A01ABE"/>
    <w:rsid w:val="00A02303"/>
    <w:rsid w:val="00A02603"/>
    <w:rsid w:val="00A0347F"/>
    <w:rsid w:val="00A11370"/>
    <w:rsid w:val="00A12C99"/>
    <w:rsid w:val="00A141A0"/>
    <w:rsid w:val="00A3048E"/>
    <w:rsid w:val="00A30D7A"/>
    <w:rsid w:val="00A33096"/>
    <w:rsid w:val="00A3559C"/>
    <w:rsid w:val="00A362EE"/>
    <w:rsid w:val="00A375FE"/>
    <w:rsid w:val="00A42062"/>
    <w:rsid w:val="00A43207"/>
    <w:rsid w:val="00A46310"/>
    <w:rsid w:val="00A46C3A"/>
    <w:rsid w:val="00A46D86"/>
    <w:rsid w:val="00A525C5"/>
    <w:rsid w:val="00A52745"/>
    <w:rsid w:val="00A53A94"/>
    <w:rsid w:val="00A54438"/>
    <w:rsid w:val="00A55232"/>
    <w:rsid w:val="00A57CC9"/>
    <w:rsid w:val="00A62FCB"/>
    <w:rsid w:val="00A82531"/>
    <w:rsid w:val="00A92979"/>
    <w:rsid w:val="00A93044"/>
    <w:rsid w:val="00AA0B52"/>
    <w:rsid w:val="00AA36C8"/>
    <w:rsid w:val="00AA4D7F"/>
    <w:rsid w:val="00AA57BD"/>
    <w:rsid w:val="00AB0729"/>
    <w:rsid w:val="00AB2837"/>
    <w:rsid w:val="00AB336D"/>
    <w:rsid w:val="00AB6B0A"/>
    <w:rsid w:val="00AC1650"/>
    <w:rsid w:val="00AC41ED"/>
    <w:rsid w:val="00AC6233"/>
    <w:rsid w:val="00AC6B9E"/>
    <w:rsid w:val="00AC73CD"/>
    <w:rsid w:val="00AD2033"/>
    <w:rsid w:val="00AD22F4"/>
    <w:rsid w:val="00AD2C07"/>
    <w:rsid w:val="00AD3C82"/>
    <w:rsid w:val="00AD7A6B"/>
    <w:rsid w:val="00AE1662"/>
    <w:rsid w:val="00AE46A7"/>
    <w:rsid w:val="00AE56AD"/>
    <w:rsid w:val="00AE6815"/>
    <w:rsid w:val="00AF17AE"/>
    <w:rsid w:val="00AF4F2D"/>
    <w:rsid w:val="00AF5EEA"/>
    <w:rsid w:val="00B003DA"/>
    <w:rsid w:val="00B03180"/>
    <w:rsid w:val="00B04541"/>
    <w:rsid w:val="00B04F2D"/>
    <w:rsid w:val="00B063BC"/>
    <w:rsid w:val="00B11130"/>
    <w:rsid w:val="00B26028"/>
    <w:rsid w:val="00B324EF"/>
    <w:rsid w:val="00B33D5C"/>
    <w:rsid w:val="00B3723B"/>
    <w:rsid w:val="00B400D3"/>
    <w:rsid w:val="00B40C78"/>
    <w:rsid w:val="00B41515"/>
    <w:rsid w:val="00B4414F"/>
    <w:rsid w:val="00B46BA7"/>
    <w:rsid w:val="00B47E72"/>
    <w:rsid w:val="00B51BFB"/>
    <w:rsid w:val="00B5629B"/>
    <w:rsid w:val="00B6244C"/>
    <w:rsid w:val="00B63E0F"/>
    <w:rsid w:val="00B6469B"/>
    <w:rsid w:val="00B70FE5"/>
    <w:rsid w:val="00B7158A"/>
    <w:rsid w:val="00B7173A"/>
    <w:rsid w:val="00B779CF"/>
    <w:rsid w:val="00B84FFF"/>
    <w:rsid w:val="00B85B31"/>
    <w:rsid w:val="00B8751B"/>
    <w:rsid w:val="00BA157B"/>
    <w:rsid w:val="00BA51EF"/>
    <w:rsid w:val="00BA53D0"/>
    <w:rsid w:val="00BA58D8"/>
    <w:rsid w:val="00BB4DCD"/>
    <w:rsid w:val="00BB6FE3"/>
    <w:rsid w:val="00BB77BB"/>
    <w:rsid w:val="00BC139B"/>
    <w:rsid w:val="00BC3252"/>
    <w:rsid w:val="00BC41E7"/>
    <w:rsid w:val="00BC5E93"/>
    <w:rsid w:val="00BD0CC3"/>
    <w:rsid w:val="00BD158E"/>
    <w:rsid w:val="00BE7BC3"/>
    <w:rsid w:val="00BF288E"/>
    <w:rsid w:val="00BF4B52"/>
    <w:rsid w:val="00BF6D72"/>
    <w:rsid w:val="00BF6ECF"/>
    <w:rsid w:val="00BF7E26"/>
    <w:rsid w:val="00C05F5E"/>
    <w:rsid w:val="00C06300"/>
    <w:rsid w:val="00C13EB1"/>
    <w:rsid w:val="00C15EE5"/>
    <w:rsid w:val="00C2042B"/>
    <w:rsid w:val="00C2300A"/>
    <w:rsid w:val="00C236A2"/>
    <w:rsid w:val="00C26C6A"/>
    <w:rsid w:val="00C276D6"/>
    <w:rsid w:val="00C31CE4"/>
    <w:rsid w:val="00C3718B"/>
    <w:rsid w:val="00C41C96"/>
    <w:rsid w:val="00C42194"/>
    <w:rsid w:val="00C46A31"/>
    <w:rsid w:val="00C5135D"/>
    <w:rsid w:val="00C55D12"/>
    <w:rsid w:val="00C64112"/>
    <w:rsid w:val="00C71B8D"/>
    <w:rsid w:val="00C7584C"/>
    <w:rsid w:val="00C86B7A"/>
    <w:rsid w:val="00C90842"/>
    <w:rsid w:val="00C97929"/>
    <w:rsid w:val="00CA039C"/>
    <w:rsid w:val="00CA23EC"/>
    <w:rsid w:val="00CB0B66"/>
    <w:rsid w:val="00CB6F95"/>
    <w:rsid w:val="00CC03EF"/>
    <w:rsid w:val="00CC0E97"/>
    <w:rsid w:val="00CC141F"/>
    <w:rsid w:val="00CC5779"/>
    <w:rsid w:val="00CC6E50"/>
    <w:rsid w:val="00CD2E9C"/>
    <w:rsid w:val="00CD3D75"/>
    <w:rsid w:val="00CD51CF"/>
    <w:rsid w:val="00CD7451"/>
    <w:rsid w:val="00CE7FEF"/>
    <w:rsid w:val="00CF00E4"/>
    <w:rsid w:val="00CF025D"/>
    <w:rsid w:val="00CF10B3"/>
    <w:rsid w:val="00CF1FB4"/>
    <w:rsid w:val="00CF5E01"/>
    <w:rsid w:val="00D02D0E"/>
    <w:rsid w:val="00D04B3A"/>
    <w:rsid w:val="00D05905"/>
    <w:rsid w:val="00D06E87"/>
    <w:rsid w:val="00D22C48"/>
    <w:rsid w:val="00D22DF8"/>
    <w:rsid w:val="00D23A68"/>
    <w:rsid w:val="00D25046"/>
    <w:rsid w:val="00D25F60"/>
    <w:rsid w:val="00D27B2E"/>
    <w:rsid w:val="00D3317C"/>
    <w:rsid w:val="00D333A5"/>
    <w:rsid w:val="00D43797"/>
    <w:rsid w:val="00D450CE"/>
    <w:rsid w:val="00D47754"/>
    <w:rsid w:val="00D4795C"/>
    <w:rsid w:val="00D527C2"/>
    <w:rsid w:val="00D54D09"/>
    <w:rsid w:val="00D552C1"/>
    <w:rsid w:val="00D56CE2"/>
    <w:rsid w:val="00D57436"/>
    <w:rsid w:val="00D9336B"/>
    <w:rsid w:val="00D975AE"/>
    <w:rsid w:val="00DA3338"/>
    <w:rsid w:val="00DA5709"/>
    <w:rsid w:val="00DB2528"/>
    <w:rsid w:val="00DB4627"/>
    <w:rsid w:val="00DB4AB4"/>
    <w:rsid w:val="00DB6A2A"/>
    <w:rsid w:val="00DB703C"/>
    <w:rsid w:val="00DC3254"/>
    <w:rsid w:val="00DC56A3"/>
    <w:rsid w:val="00DC7F5D"/>
    <w:rsid w:val="00DD3865"/>
    <w:rsid w:val="00DD5DC8"/>
    <w:rsid w:val="00DD5F72"/>
    <w:rsid w:val="00DD72A1"/>
    <w:rsid w:val="00DE173F"/>
    <w:rsid w:val="00DF0F93"/>
    <w:rsid w:val="00DF1C58"/>
    <w:rsid w:val="00DF26AE"/>
    <w:rsid w:val="00DF4371"/>
    <w:rsid w:val="00DF6487"/>
    <w:rsid w:val="00E00ECD"/>
    <w:rsid w:val="00E0305E"/>
    <w:rsid w:val="00E038A9"/>
    <w:rsid w:val="00E1034B"/>
    <w:rsid w:val="00E15F93"/>
    <w:rsid w:val="00E1656B"/>
    <w:rsid w:val="00E2449D"/>
    <w:rsid w:val="00E2483D"/>
    <w:rsid w:val="00E256E3"/>
    <w:rsid w:val="00E33427"/>
    <w:rsid w:val="00E43380"/>
    <w:rsid w:val="00E43A13"/>
    <w:rsid w:val="00E440FE"/>
    <w:rsid w:val="00E4434E"/>
    <w:rsid w:val="00E4673B"/>
    <w:rsid w:val="00E50C1A"/>
    <w:rsid w:val="00E529A0"/>
    <w:rsid w:val="00E52CC2"/>
    <w:rsid w:val="00E57448"/>
    <w:rsid w:val="00E60752"/>
    <w:rsid w:val="00E6598B"/>
    <w:rsid w:val="00E65B16"/>
    <w:rsid w:val="00E6622C"/>
    <w:rsid w:val="00E72AD1"/>
    <w:rsid w:val="00E72B38"/>
    <w:rsid w:val="00E739E3"/>
    <w:rsid w:val="00E7716F"/>
    <w:rsid w:val="00E859E6"/>
    <w:rsid w:val="00E9080C"/>
    <w:rsid w:val="00E9162E"/>
    <w:rsid w:val="00E9286D"/>
    <w:rsid w:val="00E93DB3"/>
    <w:rsid w:val="00EB006C"/>
    <w:rsid w:val="00EB09A8"/>
    <w:rsid w:val="00EB57B0"/>
    <w:rsid w:val="00EB7969"/>
    <w:rsid w:val="00EC6C96"/>
    <w:rsid w:val="00EC7F03"/>
    <w:rsid w:val="00ED0643"/>
    <w:rsid w:val="00ED073A"/>
    <w:rsid w:val="00ED339E"/>
    <w:rsid w:val="00ED7D29"/>
    <w:rsid w:val="00EE1AA3"/>
    <w:rsid w:val="00EE5A94"/>
    <w:rsid w:val="00EF4411"/>
    <w:rsid w:val="00EF7460"/>
    <w:rsid w:val="00F04559"/>
    <w:rsid w:val="00F16C90"/>
    <w:rsid w:val="00F20C52"/>
    <w:rsid w:val="00F2103C"/>
    <w:rsid w:val="00F2458E"/>
    <w:rsid w:val="00F31A15"/>
    <w:rsid w:val="00F31B96"/>
    <w:rsid w:val="00F32D30"/>
    <w:rsid w:val="00F33ACF"/>
    <w:rsid w:val="00F340C3"/>
    <w:rsid w:val="00F3584F"/>
    <w:rsid w:val="00F35DCE"/>
    <w:rsid w:val="00F368BD"/>
    <w:rsid w:val="00F41263"/>
    <w:rsid w:val="00F41C36"/>
    <w:rsid w:val="00F44922"/>
    <w:rsid w:val="00F47C40"/>
    <w:rsid w:val="00F53376"/>
    <w:rsid w:val="00F54523"/>
    <w:rsid w:val="00F57E14"/>
    <w:rsid w:val="00F6128F"/>
    <w:rsid w:val="00F61697"/>
    <w:rsid w:val="00F63BF0"/>
    <w:rsid w:val="00F65604"/>
    <w:rsid w:val="00F6783A"/>
    <w:rsid w:val="00F67BCD"/>
    <w:rsid w:val="00F72828"/>
    <w:rsid w:val="00F7335E"/>
    <w:rsid w:val="00F7577C"/>
    <w:rsid w:val="00F75E6B"/>
    <w:rsid w:val="00F7629B"/>
    <w:rsid w:val="00F77217"/>
    <w:rsid w:val="00F8440F"/>
    <w:rsid w:val="00F84F6F"/>
    <w:rsid w:val="00F8720A"/>
    <w:rsid w:val="00F907F3"/>
    <w:rsid w:val="00F92CDF"/>
    <w:rsid w:val="00F930AB"/>
    <w:rsid w:val="00F971D7"/>
    <w:rsid w:val="00F974A5"/>
    <w:rsid w:val="00FA36AE"/>
    <w:rsid w:val="00FA40A1"/>
    <w:rsid w:val="00FB3FCC"/>
    <w:rsid w:val="00FB6CB6"/>
    <w:rsid w:val="00FC0EF3"/>
    <w:rsid w:val="00FC21E8"/>
    <w:rsid w:val="00FC2339"/>
    <w:rsid w:val="00FC3567"/>
    <w:rsid w:val="00FC65FC"/>
    <w:rsid w:val="00FD0DDE"/>
    <w:rsid w:val="00FD4533"/>
    <w:rsid w:val="00FD4F05"/>
    <w:rsid w:val="00FD61FE"/>
    <w:rsid w:val="00FD7301"/>
    <w:rsid w:val="00FE27D4"/>
    <w:rsid w:val="00FE2BBE"/>
    <w:rsid w:val="00FE53B5"/>
    <w:rsid w:val="00FE6913"/>
    <w:rsid w:val="00FE7DFF"/>
    <w:rsid w:val="00FF01C4"/>
    <w:rsid w:val="00FF1B82"/>
    <w:rsid w:val="00FF3B2A"/>
    <w:rsid w:val="00FF5297"/>
    <w:rsid w:val="00FF5954"/>
    <w:rsid w:val="00FF66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83D"/>
    <w:pPr>
      <w:ind w:left="720"/>
      <w:contextualSpacing/>
    </w:pPr>
  </w:style>
  <w:style w:type="character" w:styleId="HTMLCite">
    <w:name w:val="HTML Cite"/>
    <w:basedOn w:val="DefaultParagraphFont"/>
    <w:uiPriority w:val="99"/>
    <w:semiHidden/>
    <w:unhideWhenUsed/>
    <w:rsid w:val="00E2483D"/>
    <w:rPr>
      <w:i/>
      <w:iCs/>
    </w:rPr>
  </w:style>
  <w:style w:type="character" w:customStyle="1" w:styleId="author">
    <w:name w:val="author"/>
    <w:basedOn w:val="DefaultParagraphFont"/>
    <w:rsid w:val="00E2483D"/>
  </w:style>
  <w:style w:type="character" w:styleId="Emphasis">
    <w:name w:val="Emphasis"/>
    <w:basedOn w:val="DefaultParagraphFont"/>
    <w:uiPriority w:val="20"/>
    <w:qFormat/>
    <w:rsid w:val="00E2483D"/>
    <w:rPr>
      <w:i/>
      <w:iCs/>
    </w:rPr>
  </w:style>
  <w:style w:type="character" w:customStyle="1" w:styleId="pubyear">
    <w:name w:val="pubyear"/>
    <w:basedOn w:val="DefaultParagraphFont"/>
    <w:rsid w:val="00E2483D"/>
  </w:style>
  <w:style w:type="character" w:customStyle="1" w:styleId="articletitle">
    <w:name w:val="articletitle"/>
    <w:basedOn w:val="DefaultParagraphFont"/>
    <w:rsid w:val="00E2483D"/>
  </w:style>
  <w:style w:type="character" w:customStyle="1" w:styleId="journaltitle2">
    <w:name w:val="journaltitle2"/>
    <w:basedOn w:val="DefaultParagraphFont"/>
    <w:rsid w:val="00E2483D"/>
    <w:rPr>
      <w:i/>
      <w:iCs/>
    </w:rPr>
  </w:style>
  <w:style w:type="character" w:customStyle="1" w:styleId="vol2">
    <w:name w:val="vol2"/>
    <w:basedOn w:val="DefaultParagraphFont"/>
    <w:rsid w:val="00E2483D"/>
    <w:rPr>
      <w:b/>
      <w:bCs/>
    </w:rPr>
  </w:style>
  <w:style w:type="character" w:customStyle="1" w:styleId="pagefirst">
    <w:name w:val="pagefirst"/>
    <w:basedOn w:val="DefaultParagraphFont"/>
    <w:rsid w:val="00E2483D"/>
  </w:style>
  <w:style w:type="character" w:customStyle="1" w:styleId="pagelast">
    <w:name w:val="pagelast"/>
    <w:basedOn w:val="DefaultParagraphFont"/>
    <w:rsid w:val="00E2483D"/>
  </w:style>
  <w:style w:type="table" w:styleId="TableGrid">
    <w:name w:val="Table Grid"/>
    <w:basedOn w:val="TableNormal"/>
    <w:uiPriority w:val="59"/>
    <w:rsid w:val="00BD0C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som</cp:lastModifiedBy>
  <cp:revision>12</cp:revision>
  <dcterms:created xsi:type="dcterms:W3CDTF">2013-02-15T12:45:00Z</dcterms:created>
  <dcterms:modified xsi:type="dcterms:W3CDTF">2013-03-20T14:16:00Z</dcterms:modified>
</cp:coreProperties>
</file>