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436" w:rsidRPr="00C64E67" w:rsidRDefault="00C64E67" w:rsidP="00C64E67">
      <w:pPr>
        <w:jc w:val="both"/>
        <w:rPr>
          <w:rFonts w:asciiTheme="majorBidi" w:hAnsiTheme="majorBidi" w:cstheme="majorBidi"/>
          <w:b/>
          <w:bCs/>
          <w:sz w:val="24"/>
          <w:szCs w:val="24"/>
        </w:rPr>
      </w:pPr>
      <w:r w:rsidRPr="00C64E67">
        <w:rPr>
          <w:rFonts w:asciiTheme="majorBidi" w:hAnsiTheme="majorBidi" w:cstheme="majorBidi"/>
          <w:b/>
          <w:bCs/>
          <w:sz w:val="24"/>
          <w:szCs w:val="24"/>
        </w:rPr>
        <w:t>Original Article</w:t>
      </w:r>
    </w:p>
    <w:p w:rsidR="00C56436" w:rsidRPr="00C64E67" w:rsidRDefault="00586C90" w:rsidP="00C64E67">
      <w:pPr>
        <w:pStyle w:val="Heading1"/>
        <w:jc w:val="both"/>
        <w:rPr>
          <w:rFonts w:asciiTheme="majorBidi" w:hAnsiTheme="majorBidi" w:cstheme="majorBidi"/>
          <w:color w:val="auto"/>
          <w:sz w:val="24"/>
          <w:szCs w:val="24"/>
          <w:lang w:val="en"/>
        </w:rPr>
      </w:pPr>
      <w:r w:rsidRPr="00C64E67">
        <w:rPr>
          <w:rFonts w:asciiTheme="majorBidi" w:hAnsiTheme="majorBidi" w:cstheme="majorBidi"/>
          <w:color w:val="auto"/>
          <w:sz w:val="24"/>
          <w:szCs w:val="24"/>
        </w:rPr>
        <w:t xml:space="preserve">Diagnostic utility of </w:t>
      </w:r>
      <w:r w:rsidR="00C56436" w:rsidRPr="00C64E67">
        <w:rPr>
          <w:rFonts w:asciiTheme="majorBidi" w:hAnsiTheme="majorBidi" w:cstheme="majorBidi"/>
          <w:color w:val="auto"/>
          <w:sz w:val="24"/>
          <w:szCs w:val="24"/>
          <w:lang w:val="en"/>
        </w:rPr>
        <w:t xml:space="preserve"> 24h </w:t>
      </w:r>
      <w:r w:rsidR="009D0346" w:rsidRPr="00C64E67">
        <w:rPr>
          <w:rFonts w:asciiTheme="majorBidi" w:hAnsiTheme="majorBidi" w:cstheme="majorBidi"/>
          <w:color w:val="auto"/>
          <w:kern w:val="36"/>
          <w:sz w:val="24"/>
          <w:szCs w:val="24"/>
          <w:lang w:val="en-US" w:eastAsia="en-US"/>
        </w:rPr>
        <w:t>esophageal i</w:t>
      </w:r>
      <w:r w:rsidRPr="00C64E67">
        <w:rPr>
          <w:rFonts w:asciiTheme="majorBidi" w:hAnsiTheme="majorBidi" w:cstheme="majorBidi"/>
          <w:color w:val="auto"/>
          <w:kern w:val="36"/>
          <w:sz w:val="24"/>
          <w:szCs w:val="24"/>
          <w:lang w:val="en-US" w:eastAsia="en-US"/>
        </w:rPr>
        <w:t>mpedance</w:t>
      </w:r>
      <w:r w:rsidR="009D0346" w:rsidRPr="00C64E67">
        <w:rPr>
          <w:rFonts w:asciiTheme="majorBidi" w:hAnsiTheme="majorBidi" w:cstheme="majorBidi"/>
          <w:color w:val="auto"/>
          <w:kern w:val="36"/>
          <w:sz w:val="24"/>
          <w:szCs w:val="24"/>
          <w:lang w:val="en-US" w:eastAsia="en-US"/>
        </w:rPr>
        <w:t xml:space="preserve"> pH m</w:t>
      </w:r>
      <w:r w:rsidRPr="00C64E67">
        <w:rPr>
          <w:rFonts w:asciiTheme="majorBidi" w:hAnsiTheme="majorBidi" w:cstheme="majorBidi"/>
          <w:color w:val="auto"/>
          <w:kern w:val="36"/>
          <w:sz w:val="24"/>
          <w:szCs w:val="24"/>
          <w:lang w:val="en-US" w:eastAsia="en-US"/>
        </w:rPr>
        <w:t>onitoring</w:t>
      </w:r>
      <w:r w:rsidR="009D0346" w:rsidRPr="00C64E67">
        <w:rPr>
          <w:rFonts w:asciiTheme="majorBidi" w:hAnsiTheme="majorBidi" w:cstheme="majorBidi"/>
          <w:color w:val="auto"/>
          <w:kern w:val="36"/>
          <w:sz w:val="24"/>
          <w:szCs w:val="24"/>
          <w:lang w:val="en-US" w:eastAsia="en-US"/>
        </w:rPr>
        <w:t xml:space="preserve"> </w:t>
      </w:r>
      <w:r w:rsidR="00C56436" w:rsidRPr="00C64E67">
        <w:rPr>
          <w:rFonts w:asciiTheme="majorBidi" w:hAnsiTheme="majorBidi" w:cstheme="majorBidi"/>
          <w:color w:val="auto"/>
          <w:sz w:val="24"/>
          <w:szCs w:val="24"/>
          <w:lang w:val="en"/>
        </w:rPr>
        <w:t>(Off PPI) in patients with refractory GERD referred to the hospital during 9 years</w:t>
      </w:r>
    </w:p>
    <w:p w:rsidR="00C64E67" w:rsidRPr="00C64E67" w:rsidRDefault="00C64E67" w:rsidP="00C64E67">
      <w:pPr>
        <w:jc w:val="both"/>
        <w:rPr>
          <w:rFonts w:asciiTheme="majorBidi" w:hAnsiTheme="majorBidi" w:cstheme="majorBidi"/>
          <w:sz w:val="24"/>
          <w:szCs w:val="24"/>
          <w:lang w:val="en" w:eastAsia="x-none"/>
        </w:rPr>
      </w:pPr>
      <w:r w:rsidRPr="00C64E67">
        <w:rPr>
          <w:rFonts w:asciiTheme="majorBidi" w:hAnsiTheme="majorBidi" w:cstheme="majorBidi"/>
          <w:sz w:val="24"/>
          <w:szCs w:val="24"/>
          <w:lang w:val="en" w:eastAsia="x-none"/>
        </w:rPr>
        <w:t>Running head:</w:t>
      </w:r>
      <w:r w:rsidRPr="00C64E67">
        <w:rPr>
          <w:rFonts w:asciiTheme="majorBidi" w:hAnsiTheme="majorBidi" w:cstheme="majorBidi"/>
          <w:kern w:val="36"/>
          <w:sz w:val="24"/>
          <w:szCs w:val="24"/>
        </w:rPr>
        <w:t xml:space="preserve"> esophageal impedance pH monitoring</w:t>
      </w:r>
    </w:p>
    <w:p w:rsidR="006A1620" w:rsidRPr="003A3FEC" w:rsidRDefault="006A1620" w:rsidP="006A1620">
      <w:pPr>
        <w:jc w:val="center"/>
        <w:rPr>
          <w:rFonts w:cs="Times New Roman"/>
          <w:sz w:val="24"/>
          <w:szCs w:val="24"/>
        </w:rPr>
      </w:pPr>
      <w:proofErr w:type="spellStart"/>
      <w:r w:rsidRPr="003A3FEC">
        <w:rPr>
          <w:rFonts w:cs="Times New Roman"/>
          <w:sz w:val="24"/>
          <w:szCs w:val="24"/>
        </w:rPr>
        <w:t>Atoosa</w:t>
      </w:r>
      <w:proofErr w:type="spellEnd"/>
      <w:r w:rsidRPr="003A3FEC">
        <w:rPr>
          <w:rFonts w:cs="Times New Roman"/>
          <w:sz w:val="24"/>
          <w:szCs w:val="24"/>
        </w:rPr>
        <w:t xml:space="preserve"> </w:t>
      </w:r>
      <w:proofErr w:type="spellStart"/>
      <w:r w:rsidRPr="003A3FEC">
        <w:rPr>
          <w:rFonts w:cs="Times New Roman"/>
          <w:sz w:val="24"/>
          <w:szCs w:val="24"/>
        </w:rPr>
        <w:t>Gharib</w:t>
      </w:r>
      <w:proofErr w:type="spellEnd"/>
      <w:r w:rsidRPr="003A3FEC">
        <w:rPr>
          <w:rFonts w:cs="Times New Roman"/>
          <w:sz w:val="24"/>
          <w:szCs w:val="24"/>
        </w:rPr>
        <w:t xml:space="preserve"> </w:t>
      </w:r>
      <w:r w:rsidRPr="006A1620">
        <w:rPr>
          <w:rFonts w:cs="Times New Roman"/>
          <w:sz w:val="24"/>
          <w:szCs w:val="24"/>
          <w:vertAlign w:val="superscript"/>
        </w:rPr>
        <w:t>1</w:t>
      </w:r>
      <w:r w:rsidRPr="003A3FEC">
        <w:rPr>
          <w:rFonts w:cs="Times New Roman"/>
          <w:sz w:val="24"/>
          <w:szCs w:val="24"/>
        </w:rPr>
        <w:t xml:space="preserve">, </w:t>
      </w:r>
      <w:proofErr w:type="spellStart"/>
      <w:r w:rsidRPr="003A3FEC">
        <w:rPr>
          <w:rFonts w:cs="Times New Roman"/>
          <w:sz w:val="24"/>
          <w:szCs w:val="24"/>
        </w:rPr>
        <w:t>Mojgan</w:t>
      </w:r>
      <w:proofErr w:type="spellEnd"/>
      <w:r w:rsidRPr="003A3FEC">
        <w:rPr>
          <w:rFonts w:cs="Times New Roman"/>
          <w:sz w:val="24"/>
          <w:szCs w:val="24"/>
        </w:rPr>
        <w:t xml:space="preserve"> </w:t>
      </w:r>
      <w:proofErr w:type="spellStart"/>
      <w:r w:rsidRPr="003A3FEC">
        <w:rPr>
          <w:rFonts w:cs="Times New Roman"/>
          <w:sz w:val="24"/>
          <w:szCs w:val="24"/>
        </w:rPr>
        <w:t>Forootan</w:t>
      </w:r>
      <w:proofErr w:type="spellEnd"/>
      <w:r w:rsidRPr="003A3FEC">
        <w:rPr>
          <w:rFonts w:cs="Times New Roman"/>
          <w:sz w:val="24"/>
          <w:szCs w:val="24"/>
        </w:rPr>
        <w:t xml:space="preserve"> </w:t>
      </w:r>
      <w:r w:rsidRPr="006A1620">
        <w:rPr>
          <w:rFonts w:cs="Times New Roman"/>
          <w:sz w:val="24"/>
          <w:szCs w:val="24"/>
          <w:vertAlign w:val="superscript"/>
        </w:rPr>
        <w:t>2*</w:t>
      </w:r>
      <w:r w:rsidRPr="003A3FEC">
        <w:rPr>
          <w:rFonts w:cs="Times New Roman"/>
          <w:sz w:val="24"/>
          <w:szCs w:val="24"/>
        </w:rPr>
        <w:t xml:space="preserve">, </w:t>
      </w:r>
      <w:proofErr w:type="spellStart"/>
      <w:r w:rsidRPr="003A3FEC">
        <w:rPr>
          <w:rFonts w:cs="Times New Roman"/>
          <w:sz w:val="24"/>
          <w:szCs w:val="24"/>
        </w:rPr>
        <w:t>Marjan</w:t>
      </w:r>
      <w:proofErr w:type="spellEnd"/>
      <w:r w:rsidRPr="003A3FEC">
        <w:rPr>
          <w:rFonts w:cs="Times New Roman"/>
          <w:sz w:val="24"/>
          <w:szCs w:val="24"/>
        </w:rPr>
        <w:t xml:space="preserve"> </w:t>
      </w:r>
      <w:proofErr w:type="spellStart"/>
      <w:r w:rsidRPr="003A3FEC">
        <w:rPr>
          <w:rFonts w:cs="Times New Roman"/>
          <w:sz w:val="24"/>
          <w:szCs w:val="24"/>
        </w:rPr>
        <w:t>Sharifzadeh</w:t>
      </w:r>
      <w:proofErr w:type="spellEnd"/>
      <w:r w:rsidRPr="003A3FEC">
        <w:rPr>
          <w:rFonts w:cs="Times New Roman"/>
          <w:sz w:val="24"/>
          <w:szCs w:val="24"/>
        </w:rPr>
        <w:t xml:space="preserve"> </w:t>
      </w:r>
      <w:r w:rsidRPr="006A1620">
        <w:rPr>
          <w:rFonts w:cs="Times New Roman"/>
          <w:sz w:val="24"/>
          <w:szCs w:val="24"/>
          <w:vertAlign w:val="superscript"/>
        </w:rPr>
        <w:t>3</w:t>
      </w:r>
      <w:r w:rsidRPr="003A3FEC">
        <w:rPr>
          <w:rFonts w:cs="Times New Roman"/>
          <w:sz w:val="24"/>
          <w:szCs w:val="24"/>
        </w:rPr>
        <w:t xml:space="preserve">, Saied </w:t>
      </w:r>
      <w:proofErr w:type="spellStart"/>
      <w:r w:rsidRPr="003A3FEC">
        <w:rPr>
          <w:rFonts w:cs="Times New Roman"/>
          <w:sz w:val="24"/>
          <w:szCs w:val="24"/>
        </w:rPr>
        <w:t>Abdi</w:t>
      </w:r>
      <w:proofErr w:type="spellEnd"/>
      <w:r w:rsidRPr="003A3FEC">
        <w:rPr>
          <w:rFonts w:cs="Times New Roman"/>
          <w:sz w:val="24"/>
          <w:szCs w:val="24"/>
        </w:rPr>
        <w:t xml:space="preserve"> </w:t>
      </w:r>
      <w:r w:rsidRPr="006A1620">
        <w:rPr>
          <w:rFonts w:cs="Times New Roman"/>
          <w:sz w:val="24"/>
          <w:szCs w:val="24"/>
          <w:vertAlign w:val="superscript"/>
        </w:rPr>
        <w:t>4</w:t>
      </w:r>
      <w:r w:rsidRPr="003A3FEC">
        <w:rPr>
          <w:rFonts w:cs="Times New Roman"/>
          <w:sz w:val="24"/>
          <w:szCs w:val="24"/>
        </w:rPr>
        <w:t>,</w:t>
      </w:r>
    </w:p>
    <w:p w:rsidR="006A1620" w:rsidRPr="003A3FEC" w:rsidRDefault="006A1620" w:rsidP="006A1620">
      <w:pPr>
        <w:jc w:val="center"/>
        <w:rPr>
          <w:rFonts w:cs="Times New Roman"/>
          <w:sz w:val="24"/>
          <w:szCs w:val="24"/>
        </w:rPr>
      </w:pPr>
      <w:r w:rsidRPr="003A3FEC">
        <w:rPr>
          <w:rFonts w:cs="Times New Roman"/>
          <w:sz w:val="24"/>
          <w:szCs w:val="24"/>
        </w:rPr>
        <w:t xml:space="preserve">Mohammad </w:t>
      </w:r>
      <w:proofErr w:type="spellStart"/>
      <w:r w:rsidRPr="003A3FEC">
        <w:rPr>
          <w:rFonts w:cs="Times New Roman"/>
          <w:sz w:val="24"/>
          <w:szCs w:val="24"/>
        </w:rPr>
        <w:t>Darvishi</w:t>
      </w:r>
      <w:proofErr w:type="spellEnd"/>
      <w:r w:rsidRPr="003A3FEC">
        <w:rPr>
          <w:rFonts w:cs="Times New Roman"/>
          <w:sz w:val="24"/>
          <w:szCs w:val="24"/>
        </w:rPr>
        <w:t xml:space="preserve"> </w:t>
      </w:r>
      <w:r w:rsidRPr="006A1620">
        <w:rPr>
          <w:rFonts w:cs="Times New Roman"/>
          <w:sz w:val="24"/>
          <w:szCs w:val="24"/>
          <w:vertAlign w:val="superscript"/>
        </w:rPr>
        <w:t>5</w:t>
      </w:r>
      <w:r w:rsidRPr="003A3FEC">
        <w:rPr>
          <w:rFonts w:cs="Times New Roman"/>
          <w:sz w:val="24"/>
          <w:szCs w:val="24"/>
        </w:rPr>
        <w:t xml:space="preserve">, Ahmad </w:t>
      </w:r>
      <w:proofErr w:type="spellStart"/>
      <w:r w:rsidRPr="003A3FEC">
        <w:rPr>
          <w:rFonts w:cs="Times New Roman"/>
          <w:sz w:val="24"/>
          <w:szCs w:val="24"/>
        </w:rPr>
        <w:t>Eghbali</w:t>
      </w:r>
      <w:proofErr w:type="spellEnd"/>
      <w:r w:rsidRPr="003A3FEC">
        <w:rPr>
          <w:rFonts w:cs="Times New Roman"/>
          <w:sz w:val="24"/>
          <w:szCs w:val="24"/>
        </w:rPr>
        <w:t xml:space="preserve"> </w:t>
      </w:r>
      <w:r w:rsidRPr="006A1620">
        <w:rPr>
          <w:rFonts w:cs="Times New Roman"/>
          <w:sz w:val="24"/>
          <w:szCs w:val="24"/>
          <w:vertAlign w:val="superscript"/>
        </w:rPr>
        <w:t>6</w:t>
      </w:r>
    </w:p>
    <w:p w:rsidR="006A1620" w:rsidRPr="003A3FEC" w:rsidRDefault="005F0B3D" w:rsidP="006A1620">
      <w:pPr>
        <w:jc w:val="center"/>
        <w:rPr>
          <w:rFonts w:cs="Times New Roman"/>
          <w:sz w:val="24"/>
          <w:szCs w:val="24"/>
        </w:rPr>
      </w:pPr>
      <w:r w:rsidRPr="005F0B3D">
        <w:rPr>
          <w:rFonts w:cs="Times New Roman"/>
          <w:sz w:val="24"/>
          <w:szCs w:val="24"/>
          <w:vertAlign w:val="superscript"/>
        </w:rPr>
        <w:t>1</w:t>
      </w:r>
      <w:r w:rsidR="006A1620" w:rsidRPr="003A3FEC">
        <w:rPr>
          <w:rFonts w:cs="Times New Roman"/>
          <w:sz w:val="24"/>
          <w:szCs w:val="24"/>
        </w:rPr>
        <w:t xml:space="preserve">Shahid </w:t>
      </w:r>
      <w:proofErr w:type="spellStart"/>
      <w:r w:rsidR="006A1620" w:rsidRPr="003A3FEC">
        <w:rPr>
          <w:rFonts w:cs="Times New Roman"/>
          <w:sz w:val="24"/>
          <w:szCs w:val="24"/>
        </w:rPr>
        <w:t>Modarres</w:t>
      </w:r>
      <w:proofErr w:type="spellEnd"/>
      <w:r w:rsidR="006A1620" w:rsidRPr="003A3FEC">
        <w:rPr>
          <w:rFonts w:cs="Times New Roman"/>
          <w:sz w:val="24"/>
          <w:szCs w:val="24"/>
        </w:rPr>
        <w:t xml:space="preserve"> Clinical Research and Development Center, </w:t>
      </w:r>
      <w:proofErr w:type="spellStart"/>
      <w:r w:rsidR="006A1620" w:rsidRPr="003A3FEC">
        <w:rPr>
          <w:rFonts w:cs="Times New Roman"/>
          <w:sz w:val="24"/>
          <w:szCs w:val="24"/>
        </w:rPr>
        <w:t>Shahid</w:t>
      </w:r>
      <w:proofErr w:type="spellEnd"/>
      <w:r w:rsidR="006A1620" w:rsidRPr="003A3FEC">
        <w:rPr>
          <w:rFonts w:cs="Times New Roman"/>
          <w:sz w:val="24"/>
          <w:szCs w:val="24"/>
        </w:rPr>
        <w:t xml:space="preserve"> </w:t>
      </w:r>
      <w:proofErr w:type="spellStart"/>
      <w:r w:rsidR="006A1620" w:rsidRPr="003A3FEC">
        <w:rPr>
          <w:rFonts w:cs="Times New Roman"/>
          <w:sz w:val="24"/>
          <w:szCs w:val="24"/>
        </w:rPr>
        <w:t>Beheshti</w:t>
      </w:r>
      <w:proofErr w:type="spellEnd"/>
      <w:r w:rsidR="006A1620" w:rsidRPr="003A3FEC">
        <w:rPr>
          <w:rFonts w:cs="Times New Roman"/>
          <w:sz w:val="24"/>
          <w:szCs w:val="24"/>
        </w:rPr>
        <w:t xml:space="preserve"> University of Medical Sciences, Tehran, Iran</w:t>
      </w:r>
    </w:p>
    <w:p w:rsidR="006A1620" w:rsidRPr="003A3FEC" w:rsidRDefault="006A1620" w:rsidP="005F0B3D">
      <w:pPr>
        <w:jc w:val="center"/>
        <w:rPr>
          <w:rFonts w:cs="Times New Roman"/>
          <w:sz w:val="24"/>
          <w:szCs w:val="24"/>
        </w:rPr>
      </w:pPr>
      <w:r w:rsidRPr="005F0B3D">
        <w:rPr>
          <w:rFonts w:cs="Times New Roman"/>
          <w:sz w:val="24"/>
          <w:szCs w:val="24"/>
          <w:vertAlign w:val="superscript"/>
        </w:rPr>
        <w:t>2</w:t>
      </w:r>
      <w:r w:rsidRPr="003A3FEC">
        <w:rPr>
          <w:rFonts w:cs="Times New Roman"/>
          <w:sz w:val="24"/>
          <w:szCs w:val="24"/>
        </w:rPr>
        <w:t xml:space="preserve">Department of Gastroenterology, Gastrointestinal and liver Diseases Research Center (RCGLD), </w:t>
      </w:r>
      <w:proofErr w:type="spellStart"/>
      <w:r w:rsidRPr="003A3FEC">
        <w:rPr>
          <w:rFonts w:cs="Times New Roman"/>
          <w:sz w:val="24"/>
          <w:szCs w:val="24"/>
        </w:rPr>
        <w:t>Shahid</w:t>
      </w:r>
      <w:proofErr w:type="spellEnd"/>
      <w:r w:rsidRPr="003A3FEC">
        <w:rPr>
          <w:rFonts w:cs="Times New Roman"/>
          <w:sz w:val="24"/>
          <w:szCs w:val="24"/>
        </w:rPr>
        <w:t xml:space="preserve"> </w:t>
      </w:r>
      <w:proofErr w:type="spellStart"/>
      <w:r w:rsidRPr="003A3FEC">
        <w:rPr>
          <w:rFonts w:cs="Times New Roman"/>
          <w:sz w:val="24"/>
          <w:szCs w:val="24"/>
        </w:rPr>
        <w:t>Beheshti</w:t>
      </w:r>
      <w:proofErr w:type="spellEnd"/>
      <w:r w:rsidRPr="003A3FEC">
        <w:rPr>
          <w:rFonts w:cs="Times New Roman"/>
          <w:sz w:val="24"/>
          <w:szCs w:val="24"/>
        </w:rPr>
        <w:t xml:space="preserve"> University of Medical Sciences, Tehran, Iran</w:t>
      </w:r>
    </w:p>
    <w:p w:rsidR="006A1620" w:rsidRPr="005F0B3D" w:rsidRDefault="006A1620" w:rsidP="005F0B3D">
      <w:pPr>
        <w:pStyle w:val="Heading2"/>
        <w:jc w:val="center"/>
        <w:rPr>
          <w:rFonts w:cs="Times New Roman"/>
          <w:b w:val="0"/>
          <w:bCs w:val="0"/>
          <w:color w:val="auto"/>
          <w:sz w:val="24"/>
          <w:szCs w:val="24"/>
          <w:lang w:val="en-US" w:eastAsia="en-US"/>
        </w:rPr>
      </w:pPr>
      <w:r w:rsidRPr="005F0B3D">
        <w:rPr>
          <w:rFonts w:cs="Times New Roman"/>
          <w:b w:val="0"/>
          <w:bCs w:val="0"/>
          <w:color w:val="auto"/>
          <w:sz w:val="24"/>
          <w:szCs w:val="24"/>
          <w:vertAlign w:val="superscript"/>
          <w:lang w:val="en-US" w:eastAsia="en-US"/>
        </w:rPr>
        <w:t>3</w:t>
      </w:r>
      <w:r w:rsidRPr="005F0B3D">
        <w:rPr>
          <w:rFonts w:cs="Times New Roman"/>
          <w:b w:val="0"/>
          <w:bCs w:val="0"/>
          <w:color w:val="auto"/>
          <w:sz w:val="24"/>
          <w:szCs w:val="24"/>
          <w:lang w:val="en-US" w:eastAsia="en-US"/>
        </w:rPr>
        <w:t xml:space="preserve">Internal Medicine Resident, </w:t>
      </w:r>
      <w:proofErr w:type="spellStart"/>
      <w:r w:rsidRPr="005F0B3D">
        <w:rPr>
          <w:rFonts w:cs="Times New Roman"/>
          <w:b w:val="0"/>
          <w:bCs w:val="0"/>
          <w:color w:val="auto"/>
          <w:sz w:val="24"/>
          <w:szCs w:val="24"/>
          <w:lang w:val="en-US" w:eastAsia="en-US"/>
        </w:rPr>
        <w:t>Shahid</w:t>
      </w:r>
      <w:proofErr w:type="spellEnd"/>
      <w:r w:rsidRPr="005F0B3D">
        <w:rPr>
          <w:rFonts w:cs="Times New Roman"/>
          <w:b w:val="0"/>
          <w:bCs w:val="0"/>
          <w:color w:val="auto"/>
          <w:sz w:val="24"/>
          <w:szCs w:val="24"/>
          <w:lang w:val="en-US" w:eastAsia="en-US"/>
        </w:rPr>
        <w:t xml:space="preserve"> </w:t>
      </w:r>
      <w:proofErr w:type="spellStart"/>
      <w:r w:rsidRPr="005F0B3D">
        <w:rPr>
          <w:rFonts w:cs="Times New Roman"/>
          <w:b w:val="0"/>
          <w:bCs w:val="0"/>
          <w:color w:val="auto"/>
          <w:sz w:val="24"/>
          <w:szCs w:val="24"/>
          <w:lang w:val="en-US" w:eastAsia="en-US"/>
        </w:rPr>
        <w:t>Beheshti</w:t>
      </w:r>
      <w:proofErr w:type="spellEnd"/>
      <w:r w:rsidRPr="005F0B3D">
        <w:rPr>
          <w:rFonts w:cs="Times New Roman"/>
          <w:b w:val="0"/>
          <w:bCs w:val="0"/>
          <w:color w:val="auto"/>
          <w:sz w:val="24"/>
          <w:szCs w:val="24"/>
          <w:lang w:val="en-US" w:eastAsia="en-US"/>
        </w:rPr>
        <w:t xml:space="preserve"> University of Medical Sciences, Tehran, Iran</w:t>
      </w:r>
    </w:p>
    <w:p w:rsidR="006A1620" w:rsidRPr="003A3FEC" w:rsidRDefault="006A1620" w:rsidP="005F0B3D">
      <w:pPr>
        <w:jc w:val="center"/>
        <w:rPr>
          <w:rFonts w:cs="Times New Roman"/>
          <w:sz w:val="24"/>
          <w:szCs w:val="24"/>
        </w:rPr>
      </w:pPr>
      <w:r w:rsidRPr="005F0B3D">
        <w:rPr>
          <w:rFonts w:cs="Times New Roman"/>
          <w:sz w:val="24"/>
          <w:szCs w:val="24"/>
          <w:vertAlign w:val="superscript"/>
        </w:rPr>
        <w:t>4</w:t>
      </w:r>
      <w:r w:rsidRPr="003A3FEC">
        <w:rPr>
          <w:rFonts w:cs="Times New Roman"/>
          <w:sz w:val="24"/>
          <w:szCs w:val="24"/>
        </w:rPr>
        <w:t xml:space="preserve">Department of Optometry, </w:t>
      </w:r>
      <w:proofErr w:type="spellStart"/>
      <w:r w:rsidRPr="003A3FEC">
        <w:rPr>
          <w:rFonts w:cs="Times New Roman"/>
          <w:sz w:val="24"/>
          <w:szCs w:val="24"/>
        </w:rPr>
        <w:t>Shahid</w:t>
      </w:r>
      <w:proofErr w:type="spellEnd"/>
      <w:r w:rsidRPr="003A3FEC">
        <w:rPr>
          <w:rFonts w:cs="Times New Roman"/>
          <w:sz w:val="24"/>
          <w:szCs w:val="24"/>
        </w:rPr>
        <w:t xml:space="preserve"> </w:t>
      </w:r>
      <w:proofErr w:type="spellStart"/>
      <w:r w:rsidRPr="003A3FEC">
        <w:rPr>
          <w:rFonts w:cs="Times New Roman"/>
          <w:sz w:val="24"/>
          <w:szCs w:val="24"/>
        </w:rPr>
        <w:t>Beheshti</w:t>
      </w:r>
      <w:proofErr w:type="spellEnd"/>
      <w:r w:rsidRPr="003A3FEC">
        <w:rPr>
          <w:rFonts w:cs="Times New Roman"/>
          <w:sz w:val="24"/>
          <w:szCs w:val="24"/>
        </w:rPr>
        <w:t xml:space="preserve"> University of Medical Sciences, Tehran, Iran</w:t>
      </w:r>
    </w:p>
    <w:p w:rsidR="006A1620" w:rsidRPr="003A3FEC" w:rsidRDefault="006A1620" w:rsidP="005F0B3D">
      <w:pPr>
        <w:jc w:val="center"/>
        <w:rPr>
          <w:rFonts w:cs="Times New Roman"/>
          <w:sz w:val="24"/>
          <w:szCs w:val="24"/>
        </w:rPr>
      </w:pPr>
      <w:r w:rsidRPr="005F0B3D">
        <w:rPr>
          <w:rFonts w:cs="Times New Roman"/>
          <w:sz w:val="24"/>
          <w:szCs w:val="24"/>
          <w:vertAlign w:val="superscript"/>
        </w:rPr>
        <w:t>5</w:t>
      </w:r>
      <w:r w:rsidRPr="003A3FEC">
        <w:rPr>
          <w:rFonts w:cs="Times New Roman"/>
          <w:sz w:val="24"/>
          <w:szCs w:val="24"/>
        </w:rPr>
        <w:t xml:space="preserve">Infectious Diseases and Tropical Medicine Research Center (IDTMRC), Department of Aerospace and Subaquatic Medicine, AJA University of Medical </w:t>
      </w:r>
      <w:r w:rsidR="005F0B3D">
        <w:rPr>
          <w:rFonts w:cs="Times New Roman"/>
          <w:sz w:val="24"/>
          <w:szCs w:val="24"/>
        </w:rPr>
        <w:t>Sciences, Tehran, Iran</w:t>
      </w:r>
    </w:p>
    <w:p w:rsidR="006A1620" w:rsidRPr="003A3FEC" w:rsidRDefault="006A1620" w:rsidP="005F0B3D">
      <w:pPr>
        <w:jc w:val="center"/>
        <w:rPr>
          <w:rFonts w:cs="Times New Roman"/>
          <w:sz w:val="24"/>
          <w:szCs w:val="24"/>
        </w:rPr>
      </w:pPr>
      <w:r w:rsidRPr="005F0B3D">
        <w:rPr>
          <w:rFonts w:cs="Times New Roman"/>
          <w:sz w:val="24"/>
          <w:szCs w:val="24"/>
          <w:vertAlign w:val="superscript"/>
        </w:rPr>
        <w:t>6</w:t>
      </w:r>
      <w:r w:rsidRPr="003A3FEC">
        <w:rPr>
          <w:rFonts w:cs="Times New Roman"/>
          <w:sz w:val="24"/>
          <w:szCs w:val="24"/>
        </w:rPr>
        <w:t xml:space="preserve">Researcher, </w:t>
      </w:r>
      <w:proofErr w:type="spellStart"/>
      <w:r w:rsidRPr="003A3FEC">
        <w:rPr>
          <w:rFonts w:cs="Times New Roman"/>
          <w:sz w:val="24"/>
          <w:szCs w:val="24"/>
        </w:rPr>
        <w:t>Modares</w:t>
      </w:r>
      <w:proofErr w:type="spellEnd"/>
      <w:r w:rsidRPr="003A3FEC">
        <w:rPr>
          <w:rFonts w:cs="Times New Roman"/>
          <w:sz w:val="24"/>
          <w:szCs w:val="24"/>
        </w:rPr>
        <w:t xml:space="preserve"> Hospital, </w:t>
      </w:r>
      <w:proofErr w:type="spellStart"/>
      <w:r w:rsidRPr="003A3FEC">
        <w:rPr>
          <w:rFonts w:cs="Times New Roman"/>
          <w:sz w:val="24"/>
          <w:szCs w:val="24"/>
        </w:rPr>
        <w:t>Shahid</w:t>
      </w:r>
      <w:proofErr w:type="spellEnd"/>
      <w:r w:rsidRPr="003A3FEC">
        <w:rPr>
          <w:rFonts w:cs="Times New Roman"/>
          <w:sz w:val="24"/>
          <w:szCs w:val="24"/>
        </w:rPr>
        <w:t xml:space="preserve"> </w:t>
      </w:r>
      <w:proofErr w:type="spellStart"/>
      <w:r w:rsidRPr="003A3FEC">
        <w:rPr>
          <w:rFonts w:cs="Times New Roman"/>
          <w:sz w:val="24"/>
          <w:szCs w:val="24"/>
        </w:rPr>
        <w:t>Beheshti</w:t>
      </w:r>
      <w:proofErr w:type="spellEnd"/>
      <w:r w:rsidRPr="003A3FEC">
        <w:rPr>
          <w:rFonts w:cs="Times New Roman"/>
          <w:sz w:val="24"/>
          <w:szCs w:val="24"/>
        </w:rPr>
        <w:t xml:space="preserve"> University of Medical Sciences, Tehran, Iran</w:t>
      </w:r>
    </w:p>
    <w:p w:rsidR="006A1620" w:rsidRPr="003A3FEC" w:rsidRDefault="006A1620" w:rsidP="006A1620">
      <w:pPr>
        <w:jc w:val="center"/>
        <w:rPr>
          <w:rFonts w:cs="Times New Roman"/>
          <w:sz w:val="24"/>
          <w:szCs w:val="24"/>
        </w:rPr>
      </w:pPr>
      <w:r w:rsidRPr="003A3FEC">
        <w:rPr>
          <w:rFonts w:cs="Times New Roman"/>
          <w:sz w:val="24"/>
          <w:szCs w:val="24"/>
        </w:rPr>
        <w:t xml:space="preserve">*Corresponding author: </w:t>
      </w:r>
      <w:proofErr w:type="spellStart"/>
      <w:r w:rsidRPr="003A3FEC">
        <w:rPr>
          <w:rFonts w:cs="Times New Roman"/>
          <w:sz w:val="24"/>
          <w:szCs w:val="24"/>
        </w:rPr>
        <w:t>Mojgan</w:t>
      </w:r>
      <w:proofErr w:type="spellEnd"/>
      <w:r w:rsidRPr="003A3FEC">
        <w:rPr>
          <w:rFonts w:cs="Times New Roman"/>
          <w:sz w:val="24"/>
          <w:szCs w:val="24"/>
        </w:rPr>
        <w:t xml:space="preserve"> </w:t>
      </w:r>
      <w:proofErr w:type="spellStart"/>
      <w:r w:rsidRPr="003A3FEC">
        <w:rPr>
          <w:rFonts w:cs="Times New Roman"/>
          <w:sz w:val="24"/>
          <w:szCs w:val="24"/>
        </w:rPr>
        <w:t>Forootan</w:t>
      </w:r>
      <w:proofErr w:type="spellEnd"/>
      <w:r w:rsidRPr="003A3FEC">
        <w:rPr>
          <w:rFonts w:cs="Times New Roman"/>
          <w:sz w:val="24"/>
          <w:szCs w:val="24"/>
        </w:rPr>
        <w:t xml:space="preserve">, Department of Gastroenterology, Gastrointestinal and liver Diseases Research Center (RCGLD), </w:t>
      </w:r>
      <w:proofErr w:type="spellStart"/>
      <w:r w:rsidRPr="003A3FEC">
        <w:rPr>
          <w:rFonts w:cs="Times New Roman"/>
          <w:sz w:val="24"/>
          <w:szCs w:val="24"/>
        </w:rPr>
        <w:t>Shahid</w:t>
      </w:r>
      <w:proofErr w:type="spellEnd"/>
      <w:r w:rsidRPr="003A3FEC">
        <w:rPr>
          <w:rFonts w:cs="Times New Roman"/>
          <w:sz w:val="24"/>
          <w:szCs w:val="24"/>
        </w:rPr>
        <w:t xml:space="preserve"> </w:t>
      </w:r>
      <w:proofErr w:type="spellStart"/>
      <w:r w:rsidRPr="003A3FEC">
        <w:rPr>
          <w:rFonts w:cs="Times New Roman"/>
          <w:sz w:val="24"/>
          <w:szCs w:val="24"/>
        </w:rPr>
        <w:t>Beheshti</w:t>
      </w:r>
      <w:proofErr w:type="spellEnd"/>
      <w:r w:rsidRPr="003A3FEC">
        <w:rPr>
          <w:rFonts w:cs="Times New Roman"/>
          <w:sz w:val="24"/>
          <w:szCs w:val="24"/>
        </w:rPr>
        <w:t xml:space="preserve"> University of Medical Sciences, Tehran, Iran</w:t>
      </w:r>
    </w:p>
    <w:p w:rsidR="006A1620" w:rsidRPr="003A3FEC" w:rsidRDefault="006A1620" w:rsidP="006A1620">
      <w:pPr>
        <w:jc w:val="center"/>
        <w:rPr>
          <w:rFonts w:cs="Times New Roman"/>
          <w:sz w:val="24"/>
          <w:szCs w:val="24"/>
        </w:rPr>
      </w:pPr>
      <w:r w:rsidRPr="003A3FEC">
        <w:rPr>
          <w:rFonts w:cs="Times New Roman"/>
          <w:sz w:val="24"/>
          <w:szCs w:val="24"/>
        </w:rPr>
        <w:t xml:space="preserve">Email: </w:t>
      </w:r>
      <w:hyperlink r:id="rId6" w:history="1">
        <w:r w:rsidRPr="006A1620">
          <w:t xml:space="preserve"> </w:t>
        </w:r>
        <w:r w:rsidRPr="006A1620">
          <w:rPr>
            <w:rStyle w:val="Hyperlink"/>
            <w:rFonts w:cs="Times New Roman"/>
            <w:color w:val="auto"/>
            <w:sz w:val="24"/>
            <w:szCs w:val="24"/>
          </w:rPr>
          <w:t>Mojganforoutanmd</w:t>
        </w:r>
        <w:r w:rsidRPr="003A3FEC">
          <w:rPr>
            <w:rStyle w:val="Hyperlink"/>
            <w:rFonts w:cs="Times New Roman"/>
            <w:color w:val="auto"/>
            <w:sz w:val="24"/>
            <w:szCs w:val="24"/>
          </w:rPr>
          <w:t>@yahoo.com</w:t>
        </w:r>
      </w:hyperlink>
      <w:r w:rsidRPr="003A3FEC">
        <w:rPr>
          <w:rFonts w:cs="Times New Roman"/>
          <w:sz w:val="24"/>
          <w:szCs w:val="24"/>
        </w:rPr>
        <w:t xml:space="preserve">    Tel: 00989123265382</w:t>
      </w:r>
    </w:p>
    <w:p w:rsidR="00C56436" w:rsidRDefault="00C56436" w:rsidP="00C64E67">
      <w:pPr>
        <w:jc w:val="both"/>
        <w:rPr>
          <w:rFonts w:asciiTheme="majorBidi" w:hAnsiTheme="majorBidi" w:cstheme="majorBidi"/>
          <w:b/>
          <w:bCs/>
          <w:sz w:val="24"/>
          <w:szCs w:val="24"/>
        </w:rPr>
      </w:pPr>
    </w:p>
    <w:p w:rsidR="005F0B3D" w:rsidRDefault="005F0B3D" w:rsidP="00C64E67">
      <w:pPr>
        <w:jc w:val="both"/>
        <w:rPr>
          <w:rFonts w:asciiTheme="majorBidi" w:hAnsiTheme="majorBidi" w:cstheme="majorBidi"/>
          <w:b/>
          <w:bCs/>
          <w:sz w:val="24"/>
          <w:szCs w:val="24"/>
        </w:rPr>
      </w:pPr>
    </w:p>
    <w:p w:rsidR="005F0B3D" w:rsidRDefault="005F0B3D" w:rsidP="00C64E67">
      <w:pPr>
        <w:jc w:val="both"/>
        <w:rPr>
          <w:rFonts w:asciiTheme="majorBidi" w:hAnsiTheme="majorBidi" w:cstheme="majorBidi"/>
          <w:b/>
          <w:bCs/>
          <w:sz w:val="24"/>
          <w:szCs w:val="24"/>
        </w:rPr>
      </w:pPr>
    </w:p>
    <w:p w:rsidR="005F0B3D" w:rsidRDefault="005F0B3D" w:rsidP="00C64E67">
      <w:pPr>
        <w:jc w:val="both"/>
        <w:rPr>
          <w:rFonts w:asciiTheme="majorBidi" w:hAnsiTheme="majorBidi" w:cstheme="majorBidi"/>
          <w:b/>
          <w:bCs/>
          <w:sz w:val="24"/>
          <w:szCs w:val="24"/>
        </w:rPr>
      </w:pPr>
    </w:p>
    <w:p w:rsidR="005F0B3D" w:rsidRDefault="005F0B3D" w:rsidP="00C64E67">
      <w:pPr>
        <w:jc w:val="both"/>
        <w:rPr>
          <w:rFonts w:asciiTheme="majorBidi" w:hAnsiTheme="majorBidi" w:cstheme="majorBidi"/>
          <w:b/>
          <w:bCs/>
          <w:sz w:val="24"/>
          <w:szCs w:val="24"/>
        </w:rPr>
      </w:pPr>
    </w:p>
    <w:p w:rsidR="005F0B3D" w:rsidRDefault="005F0B3D" w:rsidP="00C64E67">
      <w:pPr>
        <w:jc w:val="both"/>
        <w:rPr>
          <w:rFonts w:asciiTheme="majorBidi" w:hAnsiTheme="majorBidi" w:cstheme="majorBidi"/>
          <w:b/>
          <w:bCs/>
          <w:sz w:val="24"/>
          <w:szCs w:val="24"/>
        </w:rPr>
      </w:pPr>
    </w:p>
    <w:p w:rsidR="005F0B3D" w:rsidRDefault="005F0B3D" w:rsidP="00C64E67">
      <w:pPr>
        <w:jc w:val="both"/>
        <w:rPr>
          <w:rFonts w:asciiTheme="majorBidi" w:hAnsiTheme="majorBidi" w:cstheme="majorBidi"/>
          <w:b/>
          <w:bCs/>
          <w:sz w:val="24"/>
          <w:szCs w:val="24"/>
        </w:rPr>
      </w:pPr>
    </w:p>
    <w:p w:rsidR="005F0B3D" w:rsidRDefault="005F0B3D" w:rsidP="00C64E67">
      <w:pPr>
        <w:jc w:val="both"/>
        <w:rPr>
          <w:rFonts w:asciiTheme="majorBidi" w:hAnsiTheme="majorBidi" w:cstheme="majorBidi"/>
          <w:b/>
          <w:bCs/>
          <w:sz w:val="24"/>
          <w:szCs w:val="24"/>
        </w:rPr>
      </w:pPr>
    </w:p>
    <w:p w:rsidR="005F0B3D" w:rsidRPr="00C64E67" w:rsidRDefault="005F0B3D" w:rsidP="00C64E67">
      <w:pPr>
        <w:jc w:val="both"/>
        <w:rPr>
          <w:rFonts w:asciiTheme="majorBidi" w:hAnsiTheme="majorBidi" w:cstheme="majorBidi"/>
          <w:b/>
          <w:bCs/>
          <w:sz w:val="24"/>
          <w:szCs w:val="24"/>
        </w:rPr>
      </w:pPr>
    </w:p>
    <w:p w:rsidR="00876D33" w:rsidRPr="00C64E67" w:rsidRDefault="00876D33" w:rsidP="00C64E67">
      <w:pPr>
        <w:jc w:val="both"/>
        <w:rPr>
          <w:rFonts w:asciiTheme="majorBidi" w:hAnsiTheme="majorBidi" w:cstheme="majorBidi"/>
          <w:b/>
          <w:bCs/>
          <w:sz w:val="24"/>
          <w:szCs w:val="24"/>
        </w:rPr>
      </w:pPr>
      <w:r w:rsidRPr="00C64E67">
        <w:rPr>
          <w:rFonts w:asciiTheme="majorBidi" w:hAnsiTheme="majorBidi" w:cstheme="majorBidi"/>
          <w:b/>
          <w:bCs/>
          <w:sz w:val="24"/>
          <w:szCs w:val="24"/>
        </w:rPr>
        <w:lastRenderedPageBreak/>
        <w:t>Abstract</w:t>
      </w:r>
    </w:p>
    <w:p w:rsidR="00876D33" w:rsidRPr="00C64E67" w:rsidRDefault="00876D33" w:rsidP="00C64E67">
      <w:pPr>
        <w:autoSpaceDE w:val="0"/>
        <w:autoSpaceDN w:val="0"/>
        <w:adjustRightInd w:val="0"/>
        <w:spacing w:after="0" w:line="240" w:lineRule="auto"/>
        <w:jc w:val="both"/>
        <w:rPr>
          <w:rFonts w:asciiTheme="majorBidi" w:hAnsiTheme="majorBidi" w:cstheme="majorBidi"/>
          <w:b/>
          <w:bCs/>
          <w:sz w:val="24"/>
          <w:szCs w:val="24"/>
          <w:rtl/>
        </w:rPr>
      </w:pPr>
    </w:p>
    <w:p w:rsidR="00876D33" w:rsidRPr="00C64E67" w:rsidRDefault="00876D33" w:rsidP="00C64E67">
      <w:pPr>
        <w:autoSpaceDE w:val="0"/>
        <w:autoSpaceDN w:val="0"/>
        <w:adjustRightInd w:val="0"/>
        <w:spacing w:after="0" w:line="240" w:lineRule="auto"/>
        <w:jc w:val="both"/>
        <w:rPr>
          <w:rFonts w:asciiTheme="majorBidi" w:hAnsiTheme="majorBidi" w:cstheme="majorBidi"/>
          <w:b/>
          <w:bCs/>
          <w:sz w:val="24"/>
          <w:szCs w:val="24"/>
        </w:rPr>
      </w:pPr>
    </w:p>
    <w:p w:rsidR="00671423" w:rsidRPr="00C64E67" w:rsidRDefault="006E5504" w:rsidP="00943B90">
      <w:pPr>
        <w:autoSpaceDE w:val="0"/>
        <w:autoSpaceDN w:val="0"/>
        <w:adjustRightInd w:val="0"/>
        <w:spacing w:after="0" w:line="480" w:lineRule="auto"/>
        <w:jc w:val="both"/>
        <w:rPr>
          <w:rFonts w:asciiTheme="majorBidi" w:hAnsiTheme="majorBidi" w:cstheme="majorBidi"/>
          <w:sz w:val="24"/>
          <w:szCs w:val="24"/>
          <w:lang w:val="en"/>
        </w:rPr>
      </w:pPr>
      <w:r w:rsidRPr="00C64E67">
        <w:rPr>
          <w:rFonts w:asciiTheme="majorBidi" w:hAnsiTheme="majorBidi" w:cstheme="majorBidi"/>
          <w:sz w:val="24"/>
          <w:szCs w:val="24"/>
        </w:rPr>
        <w:t>Gastric reflux is one of the most important causes of the referral of patients to the internal clinic, which in some cases causes problems for patients due to resistance to common treatments. Therefore, timely diagnosis and treatment of this group of patients is very important.</w:t>
      </w:r>
      <w:r w:rsidR="00876D33" w:rsidRPr="00C64E67">
        <w:rPr>
          <w:rFonts w:asciiTheme="majorBidi" w:hAnsiTheme="majorBidi" w:cstheme="majorBidi"/>
          <w:sz w:val="24"/>
          <w:szCs w:val="24"/>
        </w:rPr>
        <w:t xml:space="preserve"> The purpose of the present study was to determine the Off-PPI 24h PH Impedance (Off PPI) analysis in patients with Refractory GERD attending to </w:t>
      </w:r>
      <w:proofErr w:type="spellStart"/>
      <w:r w:rsidR="00876D33" w:rsidRPr="00C64E67">
        <w:rPr>
          <w:rFonts w:asciiTheme="majorBidi" w:hAnsiTheme="majorBidi" w:cstheme="majorBidi"/>
          <w:sz w:val="24"/>
          <w:szCs w:val="24"/>
        </w:rPr>
        <w:t>Taleghani</w:t>
      </w:r>
      <w:proofErr w:type="spellEnd"/>
      <w:r w:rsidR="00876D33" w:rsidRPr="00C64E67">
        <w:rPr>
          <w:rFonts w:asciiTheme="majorBidi" w:hAnsiTheme="majorBidi" w:cstheme="majorBidi"/>
          <w:sz w:val="24"/>
          <w:szCs w:val="24"/>
        </w:rPr>
        <w:t xml:space="preserve"> Hospital since 2009 to 2016.</w:t>
      </w:r>
      <w:r w:rsidR="00943B90">
        <w:rPr>
          <w:rFonts w:asciiTheme="majorBidi" w:hAnsiTheme="majorBidi" w:cstheme="majorBidi"/>
          <w:sz w:val="24"/>
          <w:szCs w:val="24"/>
        </w:rPr>
        <w:t xml:space="preserve">  </w:t>
      </w:r>
      <w:r w:rsidR="002B02BF" w:rsidRPr="00C64E67">
        <w:rPr>
          <w:rFonts w:asciiTheme="majorBidi" w:hAnsiTheme="majorBidi" w:cstheme="majorBidi"/>
          <w:sz w:val="24"/>
          <w:szCs w:val="24"/>
        </w:rPr>
        <w:t xml:space="preserve">In this observational descriptive-comparative Off-PPI study, </w:t>
      </w:r>
      <w:r w:rsidR="00876D33" w:rsidRPr="00C64E67">
        <w:rPr>
          <w:rFonts w:asciiTheme="majorBidi" w:hAnsiTheme="majorBidi" w:cstheme="majorBidi"/>
          <w:sz w:val="24"/>
          <w:szCs w:val="24"/>
          <w:lang w:val="en"/>
        </w:rPr>
        <w:t xml:space="preserve">572 patients with refractory GERD who were referred to </w:t>
      </w:r>
      <w:proofErr w:type="spellStart"/>
      <w:r w:rsidR="00876D33" w:rsidRPr="00C64E67">
        <w:rPr>
          <w:rFonts w:asciiTheme="majorBidi" w:hAnsiTheme="majorBidi" w:cstheme="majorBidi"/>
          <w:sz w:val="24"/>
          <w:szCs w:val="24"/>
          <w:lang w:val="en"/>
        </w:rPr>
        <w:t>Taleghani</w:t>
      </w:r>
      <w:proofErr w:type="spellEnd"/>
      <w:r w:rsidR="00876D33" w:rsidRPr="00C64E67">
        <w:rPr>
          <w:rFonts w:asciiTheme="majorBidi" w:hAnsiTheme="majorBidi" w:cstheme="majorBidi"/>
          <w:sz w:val="24"/>
          <w:szCs w:val="24"/>
          <w:lang w:val="en"/>
        </w:rPr>
        <w:t xml:space="preserve"> Hospital in Tehran from 2002 to 2010 were selected</w:t>
      </w:r>
      <w:r w:rsidR="002B02BF" w:rsidRPr="00C64E67">
        <w:rPr>
          <w:rFonts w:asciiTheme="majorBidi" w:hAnsiTheme="majorBidi" w:cstheme="majorBidi"/>
          <w:sz w:val="24"/>
          <w:szCs w:val="24"/>
        </w:rPr>
        <w:t xml:space="preserve"> and the results of 24h PH Impedance (Off PPI) analysis were then assessed.</w:t>
      </w:r>
      <w:r w:rsidR="00943B90">
        <w:rPr>
          <w:rFonts w:asciiTheme="majorBidi" w:hAnsiTheme="majorBidi" w:cstheme="majorBidi"/>
          <w:sz w:val="24"/>
          <w:szCs w:val="24"/>
        </w:rPr>
        <w:t xml:space="preserve"> </w:t>
      </w:r>
      <w:r w:rsidR="00C52257" w:rsidRPr="00C64E67">
        <w:rPr>
          <w:rFonts w:asciiTheme="majorBidi" w:hAnsiTheme="majorBidi" w:cstheme="majorBidi"/>
          <w:sz w:val="24"/>
          <w:szCs w:val="24"/>
        </w:rPr>
        <w:t>The results of 24h PH Impedance (Off PPI</w:t>
      </w:r>
      <w:r w:rsidR="006A0744" w:rsidRPr="00C64E67">
        <w:rPr>
          <w:rFonts w:asciiTheme="majorBidi" w:hAnsiTheme="majorBidi" w:cstheme="majorBidi"/>
          <w:sz w:val="24"/>
          <w:szCs w:val="24"/>
        </w:rPr>
        <w:t>) indicated</w:t>
      </w:r>
      <w:r w:rsidR="00C52257" w:rsidRPr="00C64E67">
        <w:rPr>
          <w:rFonts w:asciiTheme="majorBidi" w:hAnsiTheme="majorBidi" w:cstheme="majorBidi"/>
          <w:sz w:val="24"/>
          <w:szCs w:val="24"/>
        </w:rPr>
        <w:t xml:space="preserve"> that </w:t>
      </w:r>
      <w:r w:rsidR="001E4303" w:rsidRPr="00C64E67">
        <w:rPr>
          <w:rFonts w:asciiTheme="majorBidi" w:hAnsiTheme="majorBidi" w:cstheme="majorBidi"/>
          <w:sz w:val="24"/>
          <w:szCs w:val="24"/>
          <w:lang w:val="en"/>
        </w:rPr>
        <w:t xml:space="preserve">7% of cases </w:t>
      </w:r>
      <w:r w:rsidR="00943B90" w:rsidRPr="00C64E67">
        <w:rPr>
          <w:rFonts w:asciiTheme="majorBidi" w:hAnsiTheme="majorBidi" w:cstheme="majorBidi"/>
          <w:sz w:val="24"/>
          <w:szCs w:val="24"/>
          <w:lang w:val="en"/>
        </w:rPr>
        <w:t>were</w:t>
      </w:r>
      <w:r w:rsidR="00C52257" w:rsidRPr="00C64E67">
        <w:rPr>
          <w:rFonts w:asciiTheme="majorBidi" w:hAnsiTheme="majorBidi" w:cstheme="majorBidi"/>
          <w:sz w:val="24"/>
          <w:szCs w:val="24"/>
          <w:lang w:val="en"/>
        </w:rPr>
        <w:t xml:space="preserve"> belonged to</w:t>
      </w:r>
      <w:r w:rsidR="001E4303" w:rsidRPr="00C64E67">
        <w:rPr>
          <w:rFonts w:asciiTheme="majorBidi" w:hAnsiTheme="majorBidi" w:cstheme="majorBidi"/>
          <w:sz w:val="24"/>
          <w:szCs w:val="24"/>
          <w:lang w:val="en"/>
        </w:rPr>
        <w:t xml:space="preserve"> Pure Acid </w:t>
      </w:r>
      <w:r w:rsidR="00943B90" w:rsidRPr="00C64E67">
        <w:rPr>
          <w:rFonts w:asciiTheme="majorBidi" w:hAnsiTheme="majorBidi" w:cstheme="majorBidi"/>
          <w:sz w:val="24"/>
          <w:szCs w:val="24"/>
          <w:lang w:val="en"/>
        </w:rPr>
        <w:t>Reflux</w:t>
      </w:r>
      <w:r w:rsidR="001E4303" w:rsidRPr="00C64E67">
        <w:rPr>
          <w:rFonts w:asciiTheme="majorBidi" w:hAnsiTheme="majorBidi" w:cstheme="majorBidi"/>
          <w:sz w:val="24"/>
          <w:szCs w:val="24"/>
          <w:lang w:val="en"/>
        </w:rPr>
        <w:t xml:space="preserve"> </w:t>
      </w:r>
      <w:r w:rsidR="00D45436" w:rsidRPr="00C64E67">
        <w:rPr>
          <w:rFonts w:asciiTheme="majorBidi" w:hAnsiTheme="majorBidi" w:cstheme="majorBidi"/>
          <w:sz w:val="24"/>
          <w:szCs w:val="24"/>
          <w:lang w:val="en"/>
        </w:rPr>
        <w:t xml:space="preserve">followed by </w:t>
      </w:r>
      <w:r w:rsidR="003338D8">
        <w:rPr>
          <w:rFonts w:asciiTheme="majorBidi" w:hAnsiTheme="majorBidi" w:cstheme="majorBidi"/>
          <w:sz w:val="24"/>
          <w:szCs w:val="24"/>
          <w:lang w:val="en"/>
        </w:rPr>
        <w:t>w</w:t>
      </w:r>
      <w:r w:rsidR="00D45436" w:rsidRPr="00C64E67">
        <w:rPr>
          <w:rFonts w:asciiTheme="majorBidi" w:hAnsiTheme="majorBidi" w:cstheme="majorBidi"/>
          <w:sz w:val="24"/>
          <w:szCs w:val="24"/>
          <w:lang w:val="en"/>
        </w:rPr>
        <w:t>eakly Acid (1</w:t>
      </w:r>
      <w:r w:rsidR="006A0744" w:rsidRPr="00C64E67">
        <w:rPr>
          <w:rFonts w:asciiTheme="majorBidi" w:hAnsiTheme="majorBidi" w:cstheme="majorBidi"/>
          <w:sz w:val="24"/>
          <w:szCs w:val="24"/>
          <w:lang w:val="en"/>
        </w:rPr>
        <w:t>%)</w:t>
      </w:r>
      <w:r w:rsidR="00D45436" w:rsidRPr="00C64E67">
        <w:rPr>
          <w:rFonts w:asciiTheme="majorBidi" w:hAnsiTheme="majorBidi" w:cstheme="majorBidi"/>
          <w:sz w:val="24"/>
          <w:szCs w:val="24"/>
          <w:lang w:val="en"/>
        </w:rPr>
        <w:t xml:space="preserve">, </w:t>
      </w:r>
      <w:r w:rsidR="00943B90">
        <w:rPr>
          <w:rFonts w:asciiTheme="majorBidi" w:hAnsiTheme="majorBidi" w:cstheme="majorBidi"/>
          <w:sz w:val="24"/>
          <w:szCs w:val="24"/>
          <w:lang w:val="en"/>
        </w:rPr>
        <w:t>n</w:t>
      </w:r>
      <w:r w:rsidR="00D45436" w:rsidRPr="00C64E67">
        <w:rPr>
          <w:rFonts w:asciiTheme="majorBidi" w:hAnsiTheme="majorBidi" w:cstheme="majorBidi"/>
          <w:sz w:val="24"/>
          <w:szCs w:val="24"/>
          <w:lang w:val="en"/>
        </w:rPr>
        <w:t>on-</w:t>
      </w:r>
      <w:r w:rsidR="00943B90">
        <w:rPr>
          <w:rFonts w:asciiTheme="majorBidi" w:hAnsiTheme="majorBidi" w:cstheme="majorBidi"/>
          <w:sz w:val="24"/>
          <w:szCs w:val="24"/>
          <w:lang w:val="en"/>
        </w:rPr>
        <w:t>a</w:t>
      </w:r>
      <w:r w:rsidR="00D45436" w:rsidRPr="00C64E67">
        <w:rPr>
          <w:rFonts w:asciiTheme="majorBidi" w:hAnsiTheme="majorBidi" w:cstheme="majorBidi"/>
          <w:sz w:val="24"/>
          <w:szCs w:val="24"/>
          <w:lang w:val="en"/>
        </w:rPr>
        <w:t xml:space="preserve">cid (0.3%), </w:t>
      </w:r>
      <w:r w:rsidR="00943B90">
        <w:rPr>
          <w:rFonts w:asciiTheme="majorBidi" w:hAnsiTheme="majorBidi" w:cstheme="majorBidi"/>
          <w:sz w:val="24"/>
          <w:szCs w:val="24"/>
          <w:lang w:val="en"/>
        </w:rPr>
        <w:t>m</w:t>
      </w:r>
      <w:r w:rsidR="00D45436" w:rsidRPr="00C64E67">
        <w:rPr>
          <w:rFonts w:asciiTheme="majorBidi" w:hAnsiTheme="majorBidi" w:cstheme="majorBidi"/>
          <w:sz w:val="24"/>
          <w:szCs w:val="24"/>
          <w:lang w:val="en"/>
        </w:rPr>
        <w:t xml:space="preserve">ixed &amp; </w:t>
      </w:r>
      <w:r w:rsidR="00943B90">
        <w:rPr>
          <w:rFonts w:asciiTheme="majorBidi" w:hAnsiTheme="majorBidi" w:cstheme="majorBidi"/>
          <w:sz w:val="24"/>
          <w:szCs w:val="24"/>
          <w:lang w:val="en"/>
        </w:rPr>
        <w:t>g</w:t>
      </w:r>
      <w:r w:rsidR="00D45436" w:rsidRPr="00C64E67">
        <w:rPr>
          <w:rFonts w:asciiTheme="majorBidi" w:hAnsiTheme="majorBidi" w:cstheme="majorBidi"/>
          <w:sz w:val="24"/>
          <w:szCs w:val="24"/>
          <w:lang w:val="en"/>
        </w:rPr>
        <w:t>as (5.2%</w:t>
      </w:r>
      <w:r w:rsidR="00943B90" w:rsidRPr="00C64E67">
        <w:rPr>
          <w:rFonts w:asciiTheme="majorBidi" w:hAnsiTheme="majorBidi" w:cstheme="majorBidi"/>
          <w:sz w:val="24"/>
          <w:szCs w:val="24"/>
          <w:lang w:val="en"/>
        </w:rPr>
        <w:t>),</w:t>
      </w:r>
      <w:r w:rsidR="00D45436" w:rsidRPr="00C64E67">
        <w:rPr>
          <w:rFonts w:asciiTheme="majorBidi" w:hAnsiTheme="majorBidi" w:cstheme="majorBidi"/>
          <w:sz w:val="24"/>
          <w:szCs w:val="24"/>
          <w:lang w:val="en"/>
        </w:rPr>
        <w:t xml:space="preserve"> </w:t>
      </w:r>
      <w:r w:rsidR="00943B90">
        <w:rPr>
          <w:rFonts w:asciiTheme="majorBidi" w:hAnsiTheme="majorBidi" w:cstheme="majorBidi"/>
          <w:sz w:val="24"/>
          <w:szCs w:val="24"/>
          <w:lang w:val="en"/>
        </w:rPr>
        <w:t>f</w:t>
      </w:r>
      <w:r w:rsidR="00D45436" w:rsidRPr="00C64E67">
        <w:rPr>
          <w:rFonts w:asciiTheme="majorBidi" w:hAnsiTheme="majorBidi" w:cstheme="majorBidi"/>
          <w:sz w:val="24"/>
          <w:szCs w:val="24"/>
          <w:lang w:val="en"/>
        </w:rPr>
        <w:t>unctional (58.4</w:t>
      </w:r>
      <w:r w:rsidR="00943B90" w:rsidRPr="00C64E67">
        <w:rPr>
          <w:rFonts w:asciiTheme="majorBidi" w:hAnsiTheme="majorBidi" w:cstheme="majorBidi"/>
          <w:sz w:val="24"/>
          <w:szCs w:val="24"/>
          <w:lang w:val="en"/>
        </w:rPr>
        <w:t>%)</w:t>
      </w:r>
      <w:r w:rsidR="00D45436" w:rsidRPr="00C64E67">
        <w:rPr>
          <w:rFonts w:asciiTheme="majorBidi" w:hAnsiTheme="majorBidi" w:cstheme="majorBidi"/>
          <w:sz w:val="24"/>
          <w:szCs w:val="24"/>
          <w:lang w:val="en"/>
        </w:rPr>
        <w:t xml:space="preserve"> and </w:t>
      </w:r>
      <w:r w:rsidR="00943B90">
        <w:rPr>
          <w:rFonts w:asciiTheme="majorBidi" w:hAnsiTheme="majorBidi" w:cstheme="majorBidi"/>
          <w:sz w:val="24"/>
          <w:szCs w:val="24"/>
          <w:lang w:val="en"/>
        </w:rPr>
        <w:t>e</w:t>
      </w:r>
      <w:r w:rsidR="00D45436" w:rsidRPr="00C64E67">
        <w:rPr>
          <w:rFonts w:asciiTheme="majorBidi" w:hAnsiTheme="majorBidi" w:cstheme="majorBidi"/>
          <w:sz w:val="24"/>
          <w:szCs w:val="24"/>
          <w:lang w:val="en"/>
        </w:rPr>
        <w:t xml:space="preserve">sophageal </w:t>
      </w:r>
      <w:r w:rsidR="00943B90">
        <w:rPr>
          <w:rFonts w:asciiTheme="majorBidi" w:hAnsiTheme="majorBidi" w:cstheme="majorBidi"/>
          <w:sz w:val="24"/>
          <w:szCs w:val="24"/>
          <w:lang w:val="en"/>
        </w:rPr>
        <w:t>h</w:t>
      </w:r>
      <w:r w:rsidR="00D45436" w:rsidRPr="00C64E67">
        <w:rPr>
          <w:rFonts w:asciiTheme="majorBidi" w:hAnsiTheme="majorBidi" w:cstheme="majorBidi"/>
          <w:sz w:val="24"/>
          <w:szCs w:val="24"/>
          <w:lang w:val="en"/>
        </w:rPr>
        <w:t xml:space="preserve">ypersensitivity (28%). </w:t>
      </w:r>
      <w:r w:rsidR="00671423" w:rsidRPr="00C64E67">
        <w:rPr>
          <w:rFonts w:asciiTheme="majorBidi" w:hAnsiTheme="majorBidi" w:cstheme="majorBidi"/>
          <w:sz w:val="24"/>
          <w:szCs w:val="24"/>
        </w:rPr>
        <w:t xml:space="preserve">Furthermore, </w:t>
      </w:r>
      <w:r w:rsidR="00943B90">
        <w:rPr>
          <w:rFonts w:asciiTheme="majorBidi" w:hAnsiTheme="majorBidi" w:cstheme="majorBidi"/>
          <w:sz w:val="24"/>
          <w:szCs w:val="24"/>
          <w:lang w:val="en"/>
        </w:rPr>
        <w:t>w</w:t>
      </w:r>
      <w:r w:rsidR="00671423" w:rsidRPr="00C64E67">
        <w:rPr>
          <w:rFonts w:asciiTheme="majorBidi" w:hAnsiTheme="majorBidi" w:cstheme="majorBidi"/>
          <w:sz w:val="24"/>
          <w:szCs w:val="24"/>
          <w:lang w:val="en"/>
        </w:rPr>
        <w:t xml:space="preserve">eakly </w:t>
      </w:r>
      <w:r w:rsidR="00943B90">
        <w:rPr>
          <w:rFonts w:asciiTheme="majorBidi" w:hAnsiTheme="majorBidi" w:cstheme="majorBidi"/>
          <w:sz w:val="24"/>
          <w:szCs w:val="24"/>
          <w:lang w:val="en"/>
        </w:rPr>
        <w:t>a</w:t>
      </w:r>
      <w:r w:rsidR="00671423" w:rsidRPr="00C64E67">
        <w:rPr>
          <w:rFonts w:asciiTheme="majorBidi" w:hAnsiTheme="majorBidi" w:cstheme="majorBidi"/>
          <w:sz w:val="24"/>
          <w:szCs w:val="24"/>
          <w:lang w:val="en"/>
        </w:rPr>
        <w:t xml:space="preserve">cid plus </w:t>
      </w:r>
      <w:r w:rsidR="00943B90">
        <w:rPr>
          <w:rFonts w:asciiTheme="majorBidi" w:hAnsiTheme="majorBidi" w:cstheme="majorBidi"/>
          <w:sz w:val="24"/>
          <w:szCs w:val="24"/>
          <w:lang w:val="en"/>
        </w:rPr>
        <w:t>a</w:t>
      </w:r>
      <w:r w:rsidR="00671423" w:rsidRPr="00C64E67">
        <w:rPr>
          <w:rFonts w:asciiTheme="majorBidi" w:hAnsiTheme="majorBidi" w:cstheme="majorBidi"/>
          <w:sz w:val="24"/>
          <w:szCs w:val="24"/>
          <w:lang w:val="en"/>
        </w:rPr>
        <w:t xml:space="preserve">cid was also found to be 8% and Weakly Acid + Acid + Non-Acid </w:t>
      </w:r>
      <w:r w:rsidR="00943B90" w:rsidRPr="00C64E67">
        <w:rPr>
          <w:rFonts w:asciiTheme="majorBidi" w:hAnsiTheme="majorBidi" w:cstheme="majorBidi"/>
          <w:sz w:val="24"/>
          <w:szCs w:val="24"/>
          <w:lang w:val="en"/>
        </w:rPr>
        <w:t>were</w:t>
      </w:r>
      <w:r w:rsidR="00671423" w:rsidRPr="00C64E67">
        <w:rPr>
          <w:rFonts w:asciiTheme="majorBidi" w:hAnsiTheme="majorBidi" w:cstheme="majorBidi"/>
          <w:sz w:val="24"/>
          <w:szCs w:val="24"/>
          <w:lang w:val="en"/>
        </w:rPr>
        <w:t xml:space="preserve"> determined as 8.3%.</w:t>
      </w:r>
      <w:r w:rsidR="00943B90">
        <w:rPr>
          <w:rFonts w:asciiTheme="majorBidi" w:hAnsiTheme="majorBidi" w:cstheme="majorBidi"/>
          <w:sz w:val="24"/>
          <w:szCs w:val="24"/>
          <w:lang w:val="en"/>
        </w:rPr>
        <w:t xml:space="preserve"> </w:t>
      </w:r>
      <w:r w:rsidR="00735B7F" w:rsidRPr="00C64E67">
        <w:rPr>
          <w:rFonts w:asciiTheme="majorBidi" w:hAnsiTheme="majorBidi" w:cstheme="majorBidi"/>
          <w:sz w:val="24"/>
          <w:szCs w:val="24"/>
        </w:rPr>
        <w:t>Regarding the obtained results, it may be concluded that nearly more than half of the patients</w:t>
      </w:r>
      <w:r w:rsidR="00C64E67">
        <w:rPr>
          <w:rFonts w:asciiTheme="majorBidi" w:hAnsiTheme="majorBidi" w:cstheme="majorBidi"/>
          <w:sz w:val="24"/>
          <w:szCs w:val="24"/>
        </w:rPr>
        <w:t xml:space="preserve"> </w:t>
      </w:r>
      <w:r w:rsidR="00735B7F" w:rsidRPr="00C64E67">
        <w:rPr>
          <w:rFonts w:asciiTheme="majorBidi" w:hAnsiTheme="majorBidi" w:cstheme="majorBidi"/>
          <w:sz w:val="24"/>
          <w:szCs w:val="24"/>
        </w:rPr>
        <w:t>with Refractory GERD would have functional disorder in 24h PH Impedance (Off PPI) analysis.</w:t>
      </w:r>
    </w:p>
    <w:p w:rsidR="00C64E67" w:rsidRDefault="00C64E67" w:rsidP="00DB3AE5">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Keywords:</w:t>
      </w:r>
      <w:r w:rsidRPr="00C64E67">
        <w:rPr>
          <w:rFonts w:asciiTheme="majorBidi" w:hAnsiTheme="majorBidi" w:cstheme="majorBidi"/>
          <w:sz w:val="24"/>
          <w:szCs w:val="24"/>
        </w:rPr>
        <w:t xml:space="preserve"> Gastric reflux</w:t>
      </w:r>
      <w:r>
        <w:rPr>
          <w:rFonts w:asciiTheme="majorBidi" w:hAnsiTheme="majorBidi" w:cstheme="majorBidi"/>
          <w:sz w:val="24"/>
          <w:szCs w:val="24"/>
        </w:rPr>
        <w:t>,</w:t>
      </w:r>
      <w:r w:rsidR="003338D8" w:rsidRPr="003338D8">
        <w:rPr>
          <w:rFonts w:asciiTheme="majorBidi" w:hAnsiTheme="majorBidi" w:cstheme="majorBidi"/>
          <w:sz w:val="24"/>
          <w:szCs w:val="24"/>
        </w:rPr>
        <w:t xml:space="preserve"> </w:t>
      </w:r>
      <w:r w:rsidR="003338D8" w:rsidRPr="00C64E67">
        <w:rPr>
          <w:rFonts w:asciiTheme="majorBidi" w:hAnsiTheme="majorBidi" w:cstheme="majorBidi"/>
          <w:sz w:val="24"/>
          <w:szCs w:val="24"/>
        </w:rPr>
        <w:t>PH Impedance</w:t>
      </w:r>
      <w:r w:rsidR="003338D8">
        <w:rPr>
          <w:rFonts w:asciiTheme="majorBidi" w:hAnsiTheme="majorBidi" w:cstheme="majorBidi"/>
          <w:sz w:val="24"/>
          <w:szCs w:val="24"/>
        </w:rPr>
        <w:t>,</w:t>
      </w:r>
      <w:r w:rsidR="00DB3AE5" w:rsidRPr="00DB3AE5">
        <w:rPr>
          <w:rFonts w:asciiTheme="majorBidi" w:hAnsiTheme="majorBidi" w:cstheme="majorBidi"/>
          <w:sz w:val="24"/>
          <w:szCs w:val="24"/>
          <w:lang w:val="en"/>
        </w:rPr>
        <w:t xml:space="preserve"> </w:t>
      </w:r>
      <w:r w:rsidR="00DB3AE5">
        <w:rPr>
          <w:rFonts w:asciiTheme="majorBidi" w:hAnsiTheme="majorBidi" w:cstheme="majorBidi"/>
          <w:sz w:val="24"/>
          <w:szCs w:val="24"/>
          <w:lang w:val="en"/>
        </w:rPr>
        <w:t>A</w:t>
      </w:r>
      <w:r w:rsidR="00DB3AE5" w:rsidRPr="00C64E67">
        <w:rPr>
          <w:rFonts w:asciiTheme="majorBidi" w:hAnsiTheme="majorBidi" w:cstheme="majorBidi"/>
          <w:sz w:val="24"/>
          <w:szCs w:val="24"/>
          <w:lang w:val="en"/>
        </w:rPr>
        <w:t xml:space="preserve">cid plus </w:t>
      </w:r>
      <w:r w:rsidR="00DB3AE5">
        <w:rPr>
          <w:rFonts w:asciiTheme="majorBidi" w:hAnsiTheme="majorBidi" w:cstheme="majorBidi"/>
          <w:sz w:val="24"/>
          <w:szCs w:val="24"/>
          <w:lang w:val="en"/>
        </w:rPr>
        <w:t>a</w:t>
      </w:r>
      <w:r w:rsidR="00DB3AE5" w:rsidRPr="00C64E67">
        <w:rPr>
          <w:rFonts w:asciiTheme="majorBidi" w:hAnsiTheme="majorBidi" w:cstheme="majorBidi"/>
          <w:sz w:val="24"/>
          <w:szCs w:val="24"/>
          <w:lang w:val="en"/>
        </w:rPr>
        <w:t>cid</w:t>
      </w:r>
      <w:r w:rsidR="00DB3AE5">
        <w:rPr>
          <w:rFonts w:asciiTheme="majorBidi" w:hAnsiTheme="majorBidi" w:cstheme="majorBidi"/>
          <w:sz w:val="24"/>
          <w:szCs w:val="24"/>
          <w:lang w:val="en"/>
        </w:rPr>
        <w:t>, Diagnosis</w:t>
      </w:r>
      <w:bookmarkStart w:id="0" w:name="_GoBack"/>
      <w:bookmarkEnd w:id="0"/>
    </w:p>
    <w:p w:rsidR="005F0B3D" w:rsidRDefault="005F0B3D" w:rsidP="00C64E67">
      <w:pPr>
        <w:spacing w:line="480" w:lineRule="auto"/>
        <w:jc w:val="both"/>
        <w:rPr>
          <w:rFonts w:asciiTheme="majorBidi" w:hAnsiTheme="majorBidi" w:cstheme="majorBidi"/>
          <w:b/>
          <w:bCs/>
          <w:sz w:val="24"/>
          <w:szCs w:val="24"/>
        </w:rPr>
      </w:pPr>
    </w:p>
    <w:p w:rsidR="005F0B3D" w:rsidRDefault="005F0B3D" w:rsidP="00C64E67">
      <w:pPr>
        <w:spacing w:line="480" w:lineRule="auto"/>
        <w:jc w:val="both"/>
        <w:rPr>
          <w:rFonts w:asciiTheme="majorBidi" w:hAnsiTheme="majorBidi" w:cstheme="majorBidi"/>
          <w:b/>
          <w:bCs/>
          <w:sz w:val="24"/>
          <w:szCs w:val="24"/>
        </w:rPr>
      </w:pPr>
    </w:p>
    <w:p w:rsidR="002C1F72" w:rsidRPr="00C64E67" w:rsidRDefault="006E5504" w:rsidP="00C64E67">
      <w:pPr>
        <w:spacing w:line="480" w:lineRule="auto"/>
        <w:jc w:val="both"/>
        <w:rPr>
          <w:rFonts w:asciiTheme="majorBidi" w:hAnsiTheme="majorBidi" w:cstheme="majorBidi"/>
          <w:b/>
          <w:bCs/>
          <w:sz w:val="24"/>
          <w:szCs w:val="24"/>
        </w:rPr>
      </w:pPr>
      <w:r w:rsidRPr="00C64E67">
        <w:rPr>
          <w:rFonts w:asciiTheme="majorBidi" w:hAnsiTheme="majorBidi" w:cstheme="majorBidi"/>
          <w:b/>
          <w:bCs/>
          <w:sz w:val="24"/>
          <w:szCs w:val="24"/>
        </w:rPr>
        <w:t>Introduction</w:t>
      </w:r>
    </w:p>
    <w:p w:rsidR="0090061B" w:rsidRPr="00C64E67" w:rsidRDefault="00A47991" w:rsidP="00D3347D">
      <w:pPr>
        <w:spacing w:line="480" w:lineRule="auto"/>
        <w:jc w:val="both"/>
        <w:rPr>
          <w:rFonts w:asciiTheme="majorBidi" w:hAnsiTheme="majorBidi" w:cstheme="majorBidi"/>
          <w:sz w:val="24"/>
          <w:szCs w:val="24"/>
          <w:rtl/>
          <w:lang w:val="en"/>
        </w:rPr>
      </w:pPr>
      <w:r w:rsidRPr="00C64E67">
        <w:rPr>
          <w:rFonts w:asciiTheme="majorBidi" w:hAnsiTheme="majorBidi" w:cstheme="majorBidi"/>
          <w:sz w:val="24"/>
          <w:szCs w:val="24"/>
        </w:rPr>
        <w:t>Reflux or GERD is one of the common gastrointestinal disorders, with many risk factors suc</w:t>
      </w:r>
      <w:r w:rsidR="00D3347D">
        <w:rPr>
          <w:rFonts w:asciiTheme="majorBidi" w:hAnsiTheme="majorBidi" w:cstheme="majorBidi"/>
          <w:sz w:val="24"/>
          <w:szCs w:val="24"/>
        </w:rPr>
        <w:t xml:space="preserve">h as diabetes and hypertension </w:t>
      </w:r>
      <w:r w:rsidRPr="00D3347D">
        <w:rPr>
          <w:rFonts w:asciiTheme="majorBidi" w:hAnsiTheme="majorBidi" w:cstheme="majorBidi"/>
          <w:sz w:val="24"/>
          <w:szCs w:val="24"/>
          <w:vertAlign w:val="superscript"/>
        </w:rPr>
        <w:t>1</w:t>
      </w:r>
      <w:r w:rsidRPr="00C64E67">
        <w:rPr>
          <w:rFonts w:asciiTheme="majorBidi" w:hAnsiTheme="majorBidi" w:cstheme="majorBidi"/>
          <w:sz w:val="24"/>
          <w:szCs w:val="24"/>
        </w:rPr>
        <w:t xml:space="preserve">. This disorder is present in 16% of the general population and can be </w:t>
      </w:r>
      <w:r w:rsidRPr="00C64E67">
        <w:rPr>
          <w:rFonts w:asciiTheme="majorBidi" w:hAnsiTheme="majorBidi" w:cstheme="majorBidi"/>
          <w:sz w:val="24"/>
          <w:szCs w:val="24"/>
        </w:rPr>
        <w:lastRenderedPageBreak/>
        <w:t>associated with common clinical symptoms, such as heartburn and che</w:t>
      </w:r>
      <w:r w:rsidR="00D3347D">
        <w:rPr>
          <w:rFonts w:asciiTheme="majorBidi" w:hAnsiTheme="majorBidi" w:cstheme="majorBidi"/>
          <w:sz w:val="24"/>
          <w:szCs w:val="24"/>
        </w:rPr>
        <w:t xml:space="preserve">st pain </w:t>
      </w:r>
      <w:r w:rsidRPr="00D3347D">
        <w:rPr>
          <w:rFonts w:asciiTheme="majorBidi" w:hAnsiTheme="majorBidi" w:cstheme="majorBidi"/>
          <w:sz w:val="24"/>
          <w:szCs w:val="24"/>
          <w:vertAlign w:val="superscript"/>
        </w:rPr>
        <w:t>2</w:t>
      </w:r>
      <w:r w:rsidRPr="00C64E67">
        <w:rPr>
          <w:rFonts w:asciiTheme="majorBidi" w:hAnsiTheme="majorBidi" w:cstheme="majorBidi"/>
          <w:sz w:val="24"/>
          <w:szCs w:val="24"/>
        </w:rPr>
        <w:t>.</w:t>
      </w:r>
      <w:r w:rsidRPr="00C64E67">
        <w:rPr>
          <w:rFonts w:asciiTheme="majorBidi" w:hAnsiTheme="majorBidi" w:cstheme="majorBidi"/>
          <w:sz w:val="24"/>
          <w:szCs w:val="24"/>
          <w:lang w:val="en"/>
        </w:rPr>
        <w:t xml:space="preserve"> However, clinical symptoms in GERD patients are not limited to gastrointestinal symptoms and can also be manifested as non-gastro-intestinal symptoms, including respiratory disorders, sleep disturbances, </w:t>
      </w:r>
      <w:r w:rsidR="00D3347D">
        <w:rPr>
          <w:rFonts w:asciiTheme="majorBidi" w:hAnsiTheme="majorBidi" w:cstheme="majorBidi"/>
          <w:sz w:val="24"/>
          <w:szCs w:val="24"/>
          <w:lang w:val="en"/>
        </w:rPr>
        <w:t xml:space="preserve">and </w:t>
      </w:r>
      <w:proofErr w:type="spellStart"/>
      <w:r w:rsidR="00D3347D">
        <w:rPr>
          <w:rFonts w:asciiTheme="majorBidi" w:hAnsiTheme="majorBidi" w:cstheme="majorBidi"/>
          <w:sz w:val="24"/>
          <w:szCs w:val="24"/>
          <w:lang w:val="en"/>
        </w:rPr>
        <w:t>atorvastinuratory</w:t>
      </w:r>
      <w:proofErr w:type="spellEnd"/>
      <w:r w:rsidR="00D3347D">
        <w:rPr>
          <w:rFonts w:asciiTheme="majorBidi" w:hAnsiTheme="majorBidi" w:cstheme="majorBidi"/>
          <w:sz w:val="24"/>
          <w:szCs w:val="24"/>
          <w:lang w:val="en"/>
        </w:rPr>
        <w:t xml:space="preserve"> symptoms</w:t>
      </w:r>
      <w:r w:rsidR="00D3347D" w:rsidRPr="00D3347D">
        <w:rPr>
          <w:rFonts w:asciiTheme="majorBidi" w:hAnsiTheme="majorBidi" w:cstheme="majorBidi"/>
          <w:sz w:val="24"/>
          <w:szCs w:val="24"/>
          <w:vertAlign w:val="superscript"/>
          <w:lang w:val="en"/>
        </w:rPr>
        <w:t xml:space="preserve"> </w:t>
      </w:r>
      <w:r w:rsidRPr="00D3347D">
        <w:rPr>
          <w:rFonts w:asciiTheme="majorBidi" w:hAnsiTheme="majorBidi" w:cstheme="majorBidi"/>
          <w:sz w:val="24"/>
          <w:szCs w:val="24"/>
          <w:vertAlign w:val="superscript"/>
          <w:lang w:val="en"/>
        </w:rPr>
        <w:t>3</w:t>
      </w:r>
      <w:r w:rsidRPr="00C64E67">
        <w:rPr>
          <w:rFonts w:asciiTheme="majorBidi" w:hAnsiTheme="majorBidi" w:cstheme="majorBidi"/>
          <w:sz w:val="24"/>
          <w:szCs w:val="24"/>
          <w:lang w:val="en"/>
        </w:rPr>
        <w:t xml:space="preserve">. The disease causes a 2.5-hour absence from the workplace, a 23 percent reduction in efficiency, and a 30 percent reduction in the normal performance of the individual. In general, there is a significant reduction in the quality of life </w:t>
      </w:r>
      <w:r w:rsidR="00A50853" w:rsidRPr="00C64E67">
        <w:rPr>
          <w:rFonts w:asciiTheme="majorBidi" w:hAnsiTheme="majorBidi" w:cstheme="majorBidi"/>
          <w:sz w:val="24"/>
          <w:szCs w:val="24"/>
        </w:rPr>
        <w:t>in</w:t>
      </w:r>
      <w:r w:rsidRPr="00C64E67">
        <w:rPr>
          <w:rFonts w:asciiTheme="majorBidi" w:hAnsiTheme="majorBidi" w:cstheme="majorBidi"/>
          <w:sz w:val="24"/>
          <w:szCs w:val="24"/>
          <w:lang w:val="en"/>
        </w:rPr>
        <w:t xml:space="preserve"> patients </w:t>
      </w:r>
      <w:r w:rsidR="00A50853" w:rsidRPr="00C64E67">
        <w:rPr>
          <w:rFonts w:asciiTheme="majorBidi" w:hAnsiTheme="majorBidi" w:cstheme="majorBidi"/>
          <w:sz w:val="24"/>
          <w:szCs w:val="24"/>
          <w:lang w:val="en"/>
        </w:rPr>
        <w:t xml:space="preserve">suffering from </w:t>
      </w:r>
      <w:r w:rsidRPr="00C64E67">
        <w:rPr>
          <w:rFonts w:asciiTheme="majorBidi" w:hAnsiTheme="majorBidi" w:cstheme="majorBidi"/>
          <w:sz w:val="24"/>
          <w:szCs w:val="24"/>
          <w:lang w:val="en"/>
        </w:rPr>
        <w:t>GERD (4).</w:t>
      </w:r>
      <w:r w:rsidR="00FF1E11" w:rsidRPr="00C64E67">
        <w:rPr>
          <w:rFonts w:asciiTheme="majorBidi" w:hAnsiTheme="majorBidi" w:cstheme="majorBidi"/>
          <w:sz w:val="24"/>
          <w:szCs w:val="24"/>
        </w:rPr>
        <w:t xml:space="preserve"> </w:t>
      </w:r>
      <w:r w:rsidR="00FF1E11" w:rsidRPr="00C64E67">
        <w:rPr>
          <w:rFonts w:asciiTheme="majorBidi" w:hAnsiTheme="majorBidi" w:cstheme="majorBidi"/>
          <w:sz w:val="24"/>
          <w:szCs w:val="24"/>
          <w:lang w:val="en"/>
        </w:rPr>
        <w:t xml:space="preserve">It also imposes huge costs on </w:t>
      </w:r>
      <w:r w:rsidR="00D3347D">
        <w:rPr>
          <w:rFonts w:asciiTheme="majorBidi" w:hAnsiTheme="majorBidi" w:cstheme="majorBidi"/>
          <w:sz w:val="24"/>
          <w:szCs w:val="24"/>
          <w:lang w:val="en"/>
        </w:rPr>
        <w:t xml:space="preserve">individuals and health systems </w:t>
      </w:r>
      <w:r w:rsidR="00FF1E11" w:rsidRPr="00D3347D">
        <w:rPr>
          <w:rFonts w:asciiTheme="majorBidi" w:hAnsiTheme="majorBidi" w:cstheme="majorBidi"/>
          <w:sz w:val="24"/>
          <w:szCs w:val="24"/>
          <w:vertAlign w:val="superscript"/>
          <w:lang w:val="en"/>
        </w:rPr>
        <w:t>5</w:t>
      </w:r>
      <w:r w:rsidR="00FF1E11" w:rsidRPr="00C64E67">
        <w:rPr>
          <w:rFonts w:asciiTheme="majorBidi" w:hAnsiTheme="majorBidi" w:cstheme="majorBidi"/>
          <w:sz w:val="24"/>
          <w:szCs w:val="24"/>
          <w:lang w:val="en"/>
        </w:rPr>
        <w:t>. Therefore, treatment for GERD patients is important for improving their quality of life. Treatment in this area is divided into two categories of therapeutic and surgical treatments, both of which not only reduce the severity of the symptoms of the patients, but also significantly</w:t>
      </w:r>
      <w:r w:rsidR="00D3347D">
        <w:rPr>
          <w:rFonts w:asciiTheme="majorBidi" w:hAnsiTheme="majorBidi" w:cstheme="majorBidi"/>
          <w:sz w:val="24"/>
          <w:szCs w:val="24"/>
          <w:lang w:val="en"/>
        </w:rPr>
        <w:t xml:space="preserve"> improve their quality of life </w:t>
      </w:r>
      <w:r w:rsidR="00FF1E11" w:rsidRPr="00D3347D">
        <w:rPr>
          <w:rFonts w:asciiTheme="majorBidi" w:hAnsiTheme="majorBidi" w:cstheme="majorBidi"/>
          <w:sz w:val="24"/>
          <w:szCs w:val="24"/>
          <w:vertAlign w:val="superscript"/>
          <w:lang w:val="en"/>
        </w:rPr>
        <w:t>6, 7</w:t>
      </w:r>
      <w:r w:rsidR="00FF1E11" w:rsidRPr="00C64E67">
        <w:rPr>
          <w:rFonts w:asciiTheme="majorBidi" w:hAnsiTheme="majorBidi" w:cstheme="majorBidi"/>
          <w:sz w:val="24"/>
          <w:szCs w:val="24"/>
          <w:lang w:val="en"/>
        </w:rPr>
        <w:t xml:space="preserve">. </w:t>
      </w:r>
      <w:r w:rsidR="00112B6A" w:rsidRPr="00C64E67">
        <w:rPr>
          <w:rFonts w:asciiTheme="majorBidi" w:hAnsiTheme="majorBidi" w:cstheme="majorBidi"/>
          <w:sz w:val="24"/>
          <w:szCs w:val="24"/>
          <w:lang w:val="en"/>
        </w:rPr>
        <w:t>It is worth noting that,</w:t>
      </w:r>
      <w:r w:rsidR="00FF1E11" w:rsidRPr="00C64E67">
        <w:rPr>
          <w:rFonts w:asciiTheme="majorBidi" w:hAnsiTheme="majorBidi" w:cstheme="majorBidi"/>
          <w:sz w:val="24"/>
          <w:szCs w:val="24"/>
          <w:lang w:val="en"/>
        </w:rPr>
        <w:t xml:space="preserve"> in both short and long term, the effectiveness of surgical treatments is far more than pharmaceutical treatments, and drug therapies are particularly effective on clini</w:t>
      </w:r>
      <w:r w:rsidR="00D3347D">
        <w:rPr>
          <w:rFonts w:asciiTheme="majorBidi" w:hAnsiTheme="majorBidi" w:cstheme="majorBidi"/>
          <w:sz w:val="24"/>
          <w:szCs w:val="24"/>
          <w:lang w:val="en"/>
        </w:rPr>
        <w:t xml:space="preserve">cal symptoms such as dysphagia </w:t>
      </w:r>
      <w:r w:rsidR="00FF1E11" w:rsidRPr="00D3347D">
        <w:rPr>
          <w:rFonts w:asciiTheme="majorBidi" w:hAnsiTheme="majorBidi" w:cstheme="majorBidi"/>
          <w:sz w:val="24"/>
          <w:szCs w:val="24"/>
          <w:vertAlign w:val="superscript"/>
          <w:lang w:val="en"/>
        </w:rPr>
        <w:t>6, 8</w:t>
      </w:r>
      <w:r w:rsidR="00FF1E11" w:rsidRPr="00C64E67">
        <w:rPr>
          <w:rFonts w:asciiTheme="majorBidi" w:hAnsiTheme="majorBidi" w:cstheme="majorBidi"/>
          <w:sz w:val="24"/>
          <w:szCs w:val="24"/>
          <w:lang w:val="en"/>
        </w:rPr>
        <w:t>.</w:t>
      </w:r>
      <w:r w:rsidR="00112B6A" w:rsidRPr="00C64E67">
        <w:rPr>
          <w:rFonts w:asciiTheme="majorBidi" w:hAnsiTheme="majorBidi" w:cstheme="majorBidi"/>
          <w:sz w:val="24"/>
          <w:szCs w:val="24"/>
          <w:lang w:val="en"/>
        </w:rPr>
        <w:t xml:space="preserve"> However, 40% of patients do not show any proper therapeutic response, and they refer to refractory GERD, which requires the adoption of </w:t>
      </w:r>
      <w:r w:rsidR="00D3347D">
        <w:rPr>
          <w:rFonts w:asciiTheme="majorBidi" w:hAnsiTheme="majorBidi" w:cstheme="majorBidi"/>
          <w:sz w:val="24"/>
          <w:szCs w:val="24"/>
          <w:lang w:val="en"/>
        </w:rPr>
        <w:t xml:space="preserve">other therapies </w:t>
      </w:r>
      <w:r w:rsidR="00112B6A" w:rsidRPr="00D3347D">
        <w:rPr>
          <w:rFonts w:asciiTheme="majorBidi" w:hAnsiTheme="majorBidi" w:cstheme="majorBidi"/>
          <w:sz w:val="24"/>
          <w:szCs w:val="24"/>
          <w:vertAlign w:val="superscript"/>
          <w:lang w:val="en"/>
        </w:rPr>
        <w:t>9</w:t>
      </w:r>
      <w:r w:rsidR="00112B6A" w:rsidRPr="00C64E67">
        <w:rPr>
          <w:rFonts w:asciiTheme="majorBidi" w:hAnsiTheme="majorBidi" w:cstheme="majorBidi"/>
          <w:sz w:val="24"/>
          <w:szCs w:val="24"/>
          <w:lang w:val="en"/>
        </w:rPr>
        <w:t xml:space="preserve">. The causes of GERD Refractory include Acid Reflux, Non Acid Reflux, Esophageal </w:t>
      </w:r>
      <w:r w:rsidR="00D3347D" w:rsidRPr="00C64E67">
        <w:rPr>
          <w:rFonts w:asciiTheme="majorBidi" w:hAnsiTheme="majorBidi" w:cstheme="majorBidi"/>
          <w:sz w:val="24"/>
          <w:szCs w:val="24"/>
          <w:lang w:val="en"/>
        </w:rPr>
        <w:t>Hypersensitiv</w:t>
      </w:r>
      <w:r w:rsidR="00D3347D">
        <w:rPr>
          <w:rFonts w:asciiTheme="majorBidi" w:hAnsiTheme="majorBidi" w:cstheme="majorBidi"/>
          <w:sz w:val="24"/>
          <w:szCs w:val="24"/>
          <w:lang w:val="en"/>
        </w:rPr>
        <w:t xml:space="preserve">ity, and Functional Heart Burn </w:t>
      </w:r>
      <w:r w:rsidR="00112B6A" w:rsidRPr="00D3347D">
        <w:rPr>
          <w:rFonts w:asciiTheme="majorBidi" w:hAnsiTheme="majorBidi" w:cstheme="majorBidi"/>
          <w:sz w:val="24"/>
          <w:szCs w:val="24"/>
          <w:vertAlign w:val="superscript"/>
          <w:lang w:val="en"/>
        </w:rPr>
        <w:t>10</w:t>
      </w:r>
      <w:r w:rsidR="00112B6A" w:rsidRPr="00C64E67">
        <w:rPr>
          <w:rFonts w:asciiTheme="majorBidi" w:hAnsiTheme="majorBidi" w:cstheme="majorBidi"/>
          <w:sz w:val="24"/>
          <w:szCs w:val="24"/>
          <w:lang w:val="en"/>
        </w:rPr>
        <w:t>.</w:t>
      </w:r>
      <w:r w:rsidR="00021E0D" w:rsidRPr="00C64E67">
        <w:rPr>
          <w:rFonts w:asciiTheme="majorBidi" w:hAnsiTheme="majorBidi" w:cstheme="majorBidi"/>
          <w:sz w:val="24"/>
          <w:szCs w:val="24"/>
          <w:lang w:val="en"/>
        </w:rPr>
        <w:t xml:space="preserve"> </w:t>
      </w:r>
      <w:r w:rsidR="00021E0D" w:rsidRPr="00C64E67">
        <w:rPr>
          <w:rFonts w:asciiTheme="majorBidi" w:hAnsiTheme="majorBidi" w:cstheme="majorBidi"/>
          <w:sz w:val="24"/>
          <w:szCs w:val="24"/>
        </w:rPr>
        <w:t>Moreover,</w:t>
      </w:r>
      <w:r w:rsidR="00021E0D" w:rsidRPr="00C64E67">
        <w:rPr>
          <w:rFonts w:asciiTheme="majorBidi" w:hAnsiTheme="majorBidi" w:cstheme="majorBidi"/>
          <w:sz w:val="24"/>
          <w:szCs w:val="24"/>
          <w:lang w:val="en"/>
        </w:rPr>
        <w:t xml:space="preserve"> only a few studies have</w:t>
      </w:r>
      <w:r w:rsidR="00D3347D">
        <w:rPr>
          <w:rFonts w:asciiTheme="majorBidi" w:hAnsiTheme="majorBidi" w:cstheme="majorBidi"/>
          <w:sz w:val="24"/>
          <w:szCs w:val="24"/>
          <w:lang w:val="en"/>
        </w:rPr>
        <w:t xml:space="preserve"> been done in Iranian patients </w:t>
      </w:r>
      <w:r w:rsidR="00021E0D" w:rsidRPr="00D3347D">
        <w:rPr>
          <w:rFonts w:asciiTheme="majorBidi" w:hAnsiTheme="majorBidi" w:cstheme="majorBidi"/>
          <w:sz w:val="24"/>
          <w:szCs w:val="24"/>
          <w:vertAlign w:val="superscript"/>
          <w:lang w:val="en"/>
        </w:rPr>
        <w:t>11-13</w:t>
      </w:r>
      <w:r w:rsidR="00D3347D">
        <w:rPr>
          <w:rFonts w:asciiTheme="majorBidi" w:hAnsiTheme="majorBidi" w:cstheme="majorBidi"/>
          <w:sz w:val="24"/>
          <w:szCs w:val="24"/>
          <w:lang w:val="en"/>
        </w:rPr>
        <w:t>.</w:t>
      </w:r>
      <w:r w:rsidR="00021E0D" w:rsidRPr="00C64E67">
        <w:rPr>
          <w:rFonts w:asciiTheme="majorBidi" w:hAnsiTheme="majorBidi" w:cstheme="majorBidi"/>
          <w:sz w:val="24"/>
          <w:szCs w:val="24"/>
          <w:lang w:val="en"/>
        </w:rPr>
        <w:t xml:space="preserve">Regarding the importance of reducing </w:t>
      </w:r>
      <w:r w:rsidR="009B3DBE" w:rsidRPr="00C64E67">
        <w:rPr>
          <w:rStyle w:val="tgc"/>
          <w:rFonts w:asciiTheme="majorBidi" w:hAnsiTheme="majorBidi" w:cstheme="majorBidi"/>
          <w:sz w:val="24"/>
          <w:szCs w:val="24"/>
        </w:rPr>
        <w:t>disease burden</w:t>
      </w:r>
      <w:r w:rsidR="00021E0D" w:rsidRPr="00C64E67">
        <w:rPr>
          <w:rFonts w:asciiTheme="majorBidi" w:hAnsiTheme="majorBidi" w:cstheme="majorBidi"/>
          <w:sz w:val="24"/>
          <w:szCs w:val="24"/>
          <w:lang w:val="en"/>
        </w:rPr>
        <w:t xml:space="preserve">, </w:t>
      </w:r>
      <w:r w:rsidR="00D3347D">
        <w:rPr>
          <w:rFonts w:asciiTheme="majorBidi" w:hAnsiTheme="majorBidi" w:cstheme="majorBidi"/>
          <w:sz w:val="24"/>
          <w:szCs w:val="24"/>
          <w:lang w:val="en"/>
        </w:rPr>
        <w:t>t</w:t>
      </w:r>
      <w:r w:rsidR="00FC0C4D" w:rsidRPr="00C64E67">
        <w:rPr>
          <w:rFonts w:asciiTheme="majorBidi" w:hAnsiTheme="majorBidi" w:cstheme="majorBidi"/>
          <w:sz w:val="24"/>
          <w:szCs w:val="24"/>
          <w:lang w:val="en"/>
        </w:rPr>
        <w:t xml:space="preserve">he current study was aimed to evaluate </w:t>
      </w:r>
      <w:r w:rsidR="00021E0D" w:rsidRPr="00C64E67">
        <w:rPr>
          <w:rFonts w:asciiTheme="majorBidi" w:hAnsiTheme="majorBidi" w:cstheme="majorBidi"/>
          <w:sz w:val="24"/>
          <w:szCs w:val="24"/>
          <w:lang w:val="en"/>
        </w:rPr>
        <w:t xml:space="preserve">the causes of refractory GERD in patients who referred to </w:t>
      </w:r>
      <w:proofErr w:type="spellStart"/>
      <w:r w:rsidR="00021E0D" w:rsidRPr="00C64E67">
        <w:rPr>
          <w:rFonts w:asciiTheme="majorBidi" w:hAnsiTheme="majorBidi" w:cstheme="majorBidi"/>
          <w:sz w:val="24"/>
          <w:szCs w:val="24"/>
          <w:lang w:val="en"/>
        </w:rPr>
        <w:t>Taleghani</w:t>
      </w:r>
      <w:proofErr w:type="spellEnd"/>
      <w:r w:rsidR="00021E0D" w:rsidRPr="00C64E67">
        <w:rPr>
          <w:rFonts w:asciiTheme="majorBidi" w:hAnsiTheme="majorBidi" w:cstheme="majorBidi"/>
          <w:sz w:val="24"/>
          <w:szCs w:val="24"/>
          <w:lang w:val="en"/>
        </w:rPr>
        <w:t xml:space="preserve"> Hospital from 1988 to 1995 as Off-PPI.</w:t>
      </w:r>
    </w:p>
    <w:p w:rsidR="00353AB2" w:rsidRPr="00C64E67" w:rsidRDefault="00D3347D" w:rsidP="006A0744">
      <w:pPr>
        <w:spacing w:line="480" w:lineRule="auto"/>
        <w:jc w:val="both"/>
        <w:rPr>
          <w:rFonts w:asciiTheme="majorBidi" w:hAnsiTheme="majorBidi" w:cstheme="majorBidi"/>
          <w:b/>
          <w:bCs/>
          <w:sz w:val="24"/>
          <w:szCs w:val="24"/>
          <w:rtl/>
        </w:rPr>
      </w:pPr>
      <w:r>
        <w:rPr>
          <w:rFonts w:asciiTheme="majorBidi" w:hAnsiTheme="majorBidi" w:cstheme="majorBidi"/>
          <w:b/>
          <w:bCs/>
          <w:sz w:val="24"/>
          <w:szCs w:val="24"/>
        </w:rPr>
        <w:t>M</w:t>
      </w:r>
      <w:r w:rsidR="00353AB2" w:rsidRPr="00C64E67">
        <w:rPr>
          <w:rFonts w:asciiTheme="majorBidi" w:hAnsiTheme="majorBidi" w:cstheme="majorBidi"/>
          <w:b/>
          <w:bCs/>
          <w:sz w:val="24"/>
          <w:szCs w:val="24"/>
        </w:rPr>
        <w:t>ethods</w:t>
      </w:r>
    </w:p>
    <w:p w:rsidR="00353AB2" w:rsidRPr="00C64E67" w:rsidRDefault="00353AB2" w:rsidP="00C64E67">
      <w:pPr>
        <w:spacing w:line="480" w:lineRule="auto"/>
        <w:jc w:val="both"/>
        <w:rPr>
          <w:rFonts w:asciiTheme="majorBidi" w:hAnsiTheme="majorBidi" w:cstheme="majorBidi"/>
          <w:sz w:val="24"/>
          <w:szCs w:val="24"/>
        </w:rPr>
      </w:pPr>
      <w:r w:rsidRPr="00C64E67">
        <w:rPr>
          <w:rFonts w:asciiTheme="majorBidi" w:hAnsiTheme="majorBidi" w:cstheme="majorBidi"/>
          <w:sz w:val="24"/>
          <w:szCs w:val="24"/>
        </w:rPr>
        <w:t xml:space="preserve">This study was conducted on the basis of a </w:t>
      </w:r>
      <w:r w:rsidRPr="00C64E67">
        <w:rPr>
          <w:rStyle w:val="Emphasis"/>
          <w:rFonts w:asciiTheme="majorBidi" w:hAnsiTheme="majorBidi" w:cstheme="majorBidi"/>
          <w:i w:val="0"/>
          <w:iCs w:val="0"/>
          <w:sz w:val="24"/>
          <w:szCs w:val="24"/>
        </w:rPr>
        <w:t>descriptive cross</w:t>
      </w:r>
      <w:r w:rsidRPr="00C64E67">
        <w:rPr>
          <w:rStyle w:val="st"/>
          <w:rFonts w:asciiTheme="majorBidi" w:hAnsiTheme="majorBidi" w:cstheme="majorBidi"/>
          <w:i/>
          <w:iCs/>
          <w:sz w:val="24"/>
          <w:szCs w:val="24"/>
        </w:rPr>
        <w:t>-</w:t>
      </w:r>
      <w:r w:rsidR="00EE4C3C" w:rsidRPr="00C64E67">
        <w:rPr>
          <w:rStyle w:val="Emphasis"/>
          <w:rFonts w:asciiTheme="majorBidi" w:hAnsiTheme="majorBidi" w:cstheme="majorBidi"/>
          <w:i w:val="0"/>
          <w:iCs w:val="0"/>
          <w:sz w:val="24"/>
          <w:szCs w:val="24"/>
        </w:rPr>
        <w:t>sectional study</w:t>
      </w:r>
      <w:r w:rsidR="00EE4C3C" w:rsidRPr="00C64E67">
        <w:rPr>
          <w:rStyle w:val="Emphasis"/>
          <w:rFonts w:asciiTheme="majorBidi" w:hAnsiTheme="majorBidi" w:cstheme="majorBidi"/>
          <w:sz w:val="24"/>
          <w:szCs w:val="24"/>
        </w:rPr>
        <w:t xml:space="preserve"> </w:t>
      </w:r>
      <w:r w:rsidRPr="00C64E67">
        <w:rPr>
          <w:rFonts w:asciiTheme="majorBidi" w:hAnsiTheme="majorBidi" w:cstheme="majorBidi"/>
          <w:sz w:val="24"/>
          <w:szCs w:val="24"/>
        </w:rPr>
        <w:t xml:space="preserve">of Off-PPI. A total of 572 patients with refractory GERD who referred to Tehran </w:t>
      </w:r>
      <w:proofErr w:type="spellStart"/>
      <w:r w:rsidRPr="00C64E67">
        <w:rPr>
          <w:rFonts w:asciiTheme="majorBidi" w:hAnsiTheme="majorBidi" w:cstheme="majorBidi"/>
          <w:sz w:val="24"/>
          <w:szCs w:val="24"/>
        </w:rPr>
        <w:t>Taleghani</w:t>
      </w:r>
      <w:proofErr w:type="spellEnd"/>
      <w:r w:rsidRPr="00C64E67">
        <w:rPr>
          <w:rFonts w:asciiTheme="majorBidi" w:hAnsiTheme="majorBidi" w:cstheme="majorBidi"/>
          <w:sz w:val="24"/>
          <w:szCs w:val="24"/>
        </w:rPr>
        <w:t xml:space="preserve"> Hospital from </w:t>
      </w:r>
      <w:r w:rsidR="00EE4C3C" w:rsidRPr="00C64E67">
        <w:rPr>
          <w:rFonts w:asciiTheme="majorBidi" w:hAnsiTheme="majorBidi" w:cstheme="majorBidi"/>
          <w:sz w:val="24"/>
          <w:szCs w:val="24"/>
        </w:rPr>
        <w:t>200</w:t>
      </w:r>
      <w:r w:rsidR="00E15BD4" w:rsidRPr="00C64E67">
        <w:rPr>
          <w:rFonts w:asciiTheme="majorBidi" w:hAnsiTheme="majorBidi" w:cstheme="majorBidi"/>
          <w:sz w:val="24"/>
          <w:szCs w:val="24"/>
        </w:rPr>
        <w:t>9</w:t>
      </w:r>
      <w:r w:rsidRPr="00C64E67">
        <w:rPr>
          <w:rFonts w:asciiTheme="majorBidi" w:hAnsiTheme="majorBidi" w:cstheme="majorBidi"/>
          <w:sz w:val="24"/>
          <w:szCs w:val="24"/>
        </w:rPr>
        <w:t xml:space="preserve"> to </w:t>
      </w:r>
      <w:r w:rsidR="00EE4C3C" w:rsidRPr="00C64E67">
        <w:rPr>
          <w:rFonts w:asciiTheme="majorBidi" w:hAnsiTheme="majorBidi" w:cstheme="majorBidi"/>
          <w:sz w:val="24"/>
          <w:szCs w:val="24"/>
        </w:rPr>
        <w:t>2017</w:t>
      </w:r>
      <w:r w:rsidRPr="00C64E67">
        <w:rPr>
          <w:rFonts w:asciiTheme="majorBidi" w:hAnsiTheme="majorBidi" w:cstheme="majorBidi"/>
          <w:sz w:val="24"/>
          <w:szCs w:val="24"/>
        </w:rPr>
        <w:t xml:space="preserve"> were evaluated. Endoscopy results and response to medical treatment were </w:t>
      </w:r>
      <w:proofErr w:type="spellStart"/>
      <w:r w:rsidR="00E15BD4" w:rsidRPr="00C64E67">
        <w:rPr>
          <w:rFonts w:asciiTheme="majorBidi" w:hAnsiTheme="majorBidi" w:cstheme="majorBidi"/>
          <w:sz w:val="24"/>
          <w:szCs w:val="24"/>
        </w:rPr>
        <w:t>controled</w:t>
      </w:r>
      <w:proofErr w:type="spellEnd"/>
      <w:r w:rsidRPr="00C64E67">
        <w:rPr>
          <w:rFonts w:asciiTheme="majorBidi" w:hAnsiTheme="majorBidi" w:cstheme="majorBidi"/>
          <w:sz w:val="24"/>
          <w:szCs w:val="24"/>
        </w:rPr>
        <w:t xml:space="preserve"> as </w:t>
      </w:r>
      <w:r w:rsidRPr="00C64E67">
        <w:rPr>
          <w:rFonts w:asciiTheme="majorBidi" w:hAnsiTheme="majorBidi" w:cstheme="majorBidi"/>
          <w:sz w:val="24"/>
          <w:szCs w:val="24"/>
        </w:rPr>
        <w:lastRenderedPageBreak/>
        <w:t xml:space="preserve">interventional factors. In the manometer, the absence of motion </w:t>
      </w:r>
      <w:r w:rsidR="00CF1884" w:rsidRPr="00C64E67">
        <w:rPr>
          <w:rFonts w:asciiTheme="majorBidi" w:hAnsiTheme="majorBidi" w:cstheme="majorBidi"/>
          <w:sz w:val="24"/>
          <w:szCs w:val="24"/>
        </w:rPr>
        <w:t>disorders</w:t>
      </w:r>
      <w:r w:rsidRPr="00C64E67">
        <w:rPr>
          <w:rFonts w:asciiTheme="majorBidi" w:hAnsiTheme="majorBidi" w:cstheme="majorBidi"/>
          <w:sz w:val="24"/>
          <w:szCs w:val="24"/>
        </w:rPr>
        <w:t>, such as achalasia and diffuse esophageal spasm</w:t>
      </w:r>
      <w:r w:rsidR="00CF1884" w:rsidRPr="00C64E67">
        <w:rPr>
          <w:rFonts w:asciiTheme="majorBidi" w:hAnsiTheme="majorBidi" w:cstheme="majorBidi"/>
          <w:sz w:val="24"/>
          <w:szCs w:val="24"/>
        </w:rPr>
        <w:t xml:space="preserve"> </w:t>
      </w:r>
      <w:r w:rsidR="00CF1884" w:rsidRPr="00C64E67">
        <w:rPr>
          <w:rStyle w:val="tgc"/>
          <w:rFonts w:asciiTheme="majorBidi" w:hAnsiTheme="majorBidi" w:cstheme="majorBidi"/>
          <w:sz w:val="24"/>
          <w:szCs w:val="24"/>
        </w:rPr>
        <w:t>(DES)</w:t>
      </w:r>
      <w:r w:rsidRPr="00C64E67">
        <w:rPr>
          <w:rFonts w:asciiTheme="majorBidi" w:hAnsiTheme="majorBidi" w:cstheme="majorBidi"/>
          <w:sz w:val="24"/>
          <w:szCs w:val="24"/>
        </w:rPr>
        <w:t>, was confirmed.</w:t>
      </w:r>
    </w:p>
    <w:p w:rsidR="00CD67ED" w:rsidRPr="00C64E67" w:rsidRDefault="00CD67ED" w:rsidP="00C64E67">
      <w:pPr>
        <w:spacing w:line="480" w:lineRule="auto"/>
        <w:jc w:val="both"/>
        <w:rPr>
          <w:rFonts w:asciiTheme="majorBidi" w:hAnsiTheme="majorBidi" w:cstheme="majorBidi"/>
          <w:sz w:val="24"/>
          <w:szCs w:val="24"/>
          <w:lang w:val="en"/>
        </w:rPr>
      </w:pPr>
      <w:r w:rsidRPr="00C64E67">
        <w:rPr>
          <w:rFonts w:asciiTheme="majorBidi" w:hAnsiTheme="majorBidi" w:cstheme="majorBidi"/>
          <w:sz w:val="24"/>
          <w:szCs w:val="24"/>
          <w:lang w:val="en"/>
        </w:rPr>
        <w:t xml:space="preserve">The required data were extracted from patients' files, including the age, sex, duration of GERD symptoms, pH and Impedance parameters, and SAP, as well as proximal </w:t>
      </w:r>
      <w:r w:rsidR="00FB4348" w:rsidRPr="00C64E67">
        <w:rPr>
          <w:rFonts w:asciiTheme="majorBidi" w:hAnsiTheme="majorBidi" w:cstheme="majorBidi"/>
          <w:sz w:val="24"/>
          <w:szCs w:val="24"/>
          <w:lang w:val="en"/>
        </w:rPr>
        <w:t>extension</w:t>
      </w:r>
      <w:r w:rsidRPr="00C64E67">
        <w:rPr>
          <w:rFonts w:asciiTheme="majorBidi" w:hAnsiTheme="majorBidi" w:cstheme="majorBidi"/>
          <w:sz w:val="24"/>
          <w:szCs w:val="24"/>
          <w:lang w:val="en"/>
        </w:rPr>
        <w:t xml:space="preserve"> and BCT</w:t>
      </w:r>
      <w:r w:rsidR="00FB4348" w:rsidRPr="00C64E67">
        <w:rPr>
          <w:rFonts w:asciiTheme="majorBidi" w:hAnsiTheme="majorBidi" w:cstheme="majorBidi"/>
          <w:sz w:val="24"/>
          <w:szCs w:val="24"/>
          <w:lang w:val="en"/>
        </w:rPr>
        <w:t>.</w:t>
      </w:r>
      <w:r w:rsidR="00A0649C" w:rsidRPr="00C64E67">
        <w:rPr>
          <w:rFonts w:asciiTheme="majorBidi" w:hAnsiTheme="majorBidi" w:cstheme="majorBidi"/>
          <w:sz w:val="24"/>
          <w:szCs w:val="24"/>
          <w:lang w:val="en"/>
        </w:rPr>
        <w:t xml:space="preserve"> Then, the prevalence of different parameters of 24h PH Impedance (Off PPI) was extracted from them using file contents. Finally, data analysis was performed using SPSS software version 24. The </w:t>
      </w:r>
      <w:proofErr w:type="gramStart"/>
      <w:r w:rsidR="00A0649C" w:rsidRPr="00C64E67">
        <w:rPr>
          <w:rFonts w:asciiTheme="majorBidi" w:hAnsiTheme="majorBidi" w:cstheme="majorBidi"/>
          <w:sz w:val="24"/>
          <w:szCs w:val="24"/>
          <w:lang w:val="en"/>
        </w:rPr>
        <w:t>mean,</w:t>
      </w:r>
      <w:proofErr w:type="gramEnd"/>
      <w:r w:rsidR="00A0649C" w:rsidRPr="00C64E67">
        <w:rPr>
          <w:rFonts w:asciiTheme="majorBidi" w:hAnsiTheme="majorBidi" w:cstheme="majorBidi"/>
          <w:sz w:val="24"/>
          <w:szCs w:val="24"/>
          <w:lang w:val="en"/>
        </w:rPr>
        <w:t xml:space="preserve"> and standard deviations were used to evaluate quantitative variables, where qualitative variables were presented as absolute and relative frequency. The tests used in this field included Chi-Square and analysis of variance. The significance level for the relationships between variables was considered 0.5.</w:t>
      </w:r>
    </w:p>
    <w:p w:rsidR="006A0744" w:rsidRDefault="004F0AA2" w:rsidP="006A0744">
      <w:pPr>
        <w:spacing w:line="480" w:lineRule="auto"/>
        <w:jc w:val="both"/>
        <w:rPr>
          <w:rStyle w:val="alt-edited"/>
          <w:rFonts w:asciiTheme="majorBidi" w:hAnsiTheme="majorBidi" w:cstheme="majorBidi"/>
          <w:sz w:val="24"/>
          <w:szCs w:val="24"/>
          <w:lang w:val="en"/>
        </w:rPr>
      </w:pPr>
      <w:r w:rsidRPr="00C64E67">
        <w:rPr>
          <w:rStyle w:val="alt-edited"/>
          <w:rFonts w:asciiTheme="majorBidi" w:hAnsiTheme="majorBidi" w:cstheme="majorBidi"/>
          <w:sz w:val="24"/>
          <w:szCs w:val="24"/>
          <w:lang w:val="en"/>
        </w:rPr>
        <w:t>Inclusion criteria</w:t>
      </w:r>
    </w:p>
    <w:p w:rsidR="006A0744" w:rsidRDefault="00D3347D" w:rsidP="00D3347D">
      <w:pPr>
        <w:spacing w:line="480" w:lineRule="auto"/>
        <w:jc w:val="both"/>
        <w:rPr>
          <w:rFonts w:asciiTheme="majorBidi" w:hAnsiTheme="majorBidi" w:cstheme="majorBidi"/>
          <w:sz w:val="24"/>
          <w:szCs w:val="24"/>
          <w:lang w:val="en"/>
        </w:rPr>
      </w:pPr>
      <w:r w:rsidRPr="00C64E67">
        <w:rPr>
          <w:rStyle w:val="st"/>
          <w:rFonts w:asciiTheme="majorBidi" w:hAnsiTheme="majorBidi" w:cstheme="majorBidi"/>
          <w:sz w:val="24"/>
          <w:szCs w:val="24"/>
        </w:rPr>
        <w:t xml:space="preserve">Failure of </w:t>
      </w:r>
      <w:r w:rsidRPr="00C64E67">
        <w:rPr>
          <w:rStyle w:val="Emphasis"/>
          <w:rFonts w:asciiTheme="majorBidi" w:hAnsiTheme="majorBidi" w:cstheme="majorBidi"/>
          <w:i w:val="0"/>
          <w:iCs w:val="0"/>
          <w:sz w:val="24"/>
          <w:szCs w:val="24"/>
        </w:rPr>
        <w:t>medical treatment</w:t>
      </w:r>
      <w:r w:rsidRPr="00C64E67">
        <w:rPr>
          <w:rFonts w:asciiTheme="majorBidi" w:hAnsiTheme="majorBidi" w:cstheme="majorBidi"/>
          <w:sz w:val="24"/>
          <w:szCs w:val="24"/>
          <w:lang w:val="en"/>
        </w:rPr>
        <w:t xml:space="preserve"> with protein pumps</w:t>
      </w:r>
      <w:r w:rsidR="004F0AA2" w:rsidRPr="00C64E67">
        <w:rPr>
          <w:rFonts w:asciiTheme="majorBidi" w:hAnsiTheme="majorBidi" w:cstheme="majorBidi"/>
          <w:sz w:val="24"/>
          <w:szCs w:val="24"/>
          <w:lang w:val="en"/>
        </w:rPr>
        <w:t xml:space="preserve"> inhibitors (PPIs) for at least </w:t>
      </w:r>
      <w:r>
        <w:rPr>
          <w:rFonts w:asciiTheme="majorBidi" w:hAnsiTheme="majorBidi" w:cstheme="majorBidi"/>
          <w:sz w:val="24"/>
          <w:szCs w:val="24"/>
          <w:lang w:val="en"/>
        </w:rPr>
        <w:t xml:space="preserve">one month, once or twice daily </w:t>
      </w:r>
      <w:r w:rsidR="004F0AA2" w:rsidRPr="00D3347D">
        <w:rPr>
          <w:rFonts w:asciiTheme="majorBidi" w:hAnsiTheme="majorBidi" w:cstheme="majorBidi"/>
          <w:sz w:val="24"/>
          <w:szCs w:val="24"/>
          <w:vertAlign w:val="superscript"/>
          <w:lang w:val="en"/>
        </w:rPr>
        <w:t>12</w:t>
      </w:r>
      <w:r w:rsidR="004F0AA2" w:rsidRPr="00C64E67">
        <w:rPr>
          <w:rFonts w:asciiTheme="majorBidi" w:hAnsiTheme="majorBidi" w:cstheme="majorBidi"/>
          <w:sz w:val="24"/>
          <w:szCs w:val="24"/>
          <w:lang w:val="en"/>
        </w:rPr>
        <w:t>.</w:t>
      </w:r>
    </w:p>
    <w:p w:rsidR="006A0744" w:rsidRDefault="004F0AA2" w:rsidP="006A0744">
      <w:pPr>
        <w:spacing w:line="480" w:lineRule="auto"/>
        <w:jc w:val="both"/>
        <w:rPr>
          <w:rStyle w:val="alt-edited"/>
          <w:rFonts w:asciiTheme="majorBidi" w:hAnsiTheme="majorBidi" w:cstheme="majorBidi"/>
          <w:sz w:val="24"/>
          <w:szCs w:val="24"/>
          <w:lang w:val="en"/>
        </w:rPr>
      </w:pPr>
      <w:r w:rsidRPr="00C64E67">
        <w:rPr>
          <w:rStyle w:val="alt-edited"/>
          <w:rFonts w:asciiTheme="majorBidi" w:hAnsiTheme="majorBidi" w:cstheme="majorBidi"/>
          <w:sz w:val="24"/>
          <w:szCs w:val="24"/>
          <w:lang w:val="en"/>
        </w:rPr>
        <w:t>Exclusion criteria</w:t>
      </w:r>
    </w:p>
    <w:p w:rsidR="009E14F6" w:rsidRPr="006A0744" w:rsidRDefault="004F0AA2" w:rsidP="006A0744">
      <w:pPr>
        <w:spacing w:line="480" w:lineRule="auto"/>
        <w:ind w:left="360"/>
        <w:jc w:val="both"/>
        <w:rPr>
          <w:rFonts w:asciiTheme="majorBidi" w:hAnsiTheme="majorBidi" w:cstheme="majorBidi"/>
          <w:lang w:val="en"/>
        </w:rPr>
      </w:pPr>
      <w:proofErr w:type="gramStart"/>
      <w:r w:rsidRPr="006A0744">
        <w:rPr>
          <w:rFonts w:asciiTheme="majorBidi" w:hAnsiTheme="majorBidi" w:cstheme="majorBidi"/>
          <w:lang w:val="en"/>
        </w:rPr>
        <w:t>Patients who have had anti-reflux surgery, either PPI or H2-blocker, 2.</w:t>
      </w:r>
      <w:proofErr w:type="gramEnd"/>
      <w:r w:rsidRPr="006A0744">
        <w:rPr>
          <w:rFonts w:asciiTheme="majorBidi" w:hAnsiTheme="majorBidi" w:cstheme="majorBidi"/>
          <w:lang w:val="en"/>
        </w:rPr>
        <w:t xml:space="preserve"> </w:t>
      </w:r>
      <w:proofErr w:type="gramStart"/>
      <w:r w:rsidRPr="006A0744">
        <w:rPr>
          <w:rFonts w:asciiTheme="majorBidi" w:hAnsiTheme="majorBidi" w:cstheme="majorBidi"/>
          <w:lang w:val="en"/>
        </w:rPr>
        <w:t xml:space="preserve">Patients with atypical GERD </w:t>
      </w:r>
      <w:r w:rsidR="00030AF0" w:rsidRPr="006A0744">
        <w:rPr>
          <w:rFonts w:asciiTheme="majorBidi" w:hAnsiTheme="majorBidi" w:cstheme="majorBidi"/>
          <w:lang w:val="en"/>
        </w:rPr>
        <w:t>symptoms, 3.</w:t>
      </w:r>
      <w:proofErr w:type="gramEnd"/>
      <w:r w:rsidR="00030AF0" w:rsidRPr="006A0744">
        <w:rPr>
          <w:rFonts w:asciiTheme="majorBidi" w:hAnsiTheme="majorBidi" w:cstheme="majorBidi"/>
          <w:lang w:val="en"/>
        </w:rPr>
        <w:t xml:space="preserve"> Motion disorders</w:t>
      </w:r>
      <w:r w:rsidRPr="006A0744">
        <w:rPr>
          <w:rFonts w:asciiTheme="majorBidi" w:hAnsiTheme="majorBidi" w:cstheme="majorBidi"/>
          <w:lang w:val="en"/>
        </w:rPr>
        <w:t xml:space="preserve">, such as achalasia and </w:t>
      </w:r>
      <w:r w:rsidR="00030AF0" w:rsidRPr="006A0744">
        <w:rPr>
          <w:rStyle w:val="tgc"/>
          <w:rFonts w:asciiTheme="majorBidi" w:hAnsiTheme="majorBidi" w:cstheme="majorBidi"/>
          <w:sz w:val="24"/>
          <w:szCs w:val="24"/>
        </w:rPr>
        <w:t>diffuse esophageal spasm</w:t>
      </w:r>
      <w:r w:rsidRPr="006A0744">
        <w:rPr>
          <w:rFonts w:asciiTheme="majorBidi" w:hAnsiTheme="majorBidi" w:cstheme="majorBidi"/>
          <w:lang w:val="en"/>
        </w:rPr>
        <w:t xml:space="preserve">, 4. </w:t>
      </w:r>
      <w:proofErr w:type="gramStart"/>
      <w:r w:rsidRPr="006A0744">
        <w:rPr>
          <w:rFonts w:asciiTheme="majorBidi" w:hAnsiTheme="majorBidi" w:cstheme="majorBidi"/>
          <w:lang w:val="en"/>
        </w:rPr>
        <w:t>Non-Iranian patients, 5.</w:t>
      </w:r>
      <w:proofErr w:type="gramEnd"/>
      <w:r w:rsidRPr="006A0744">
        <w:rPr>
          <w:rFonts w:asciiTheme="majorBidi" w:hAnsiTheme="majorBidi" w:cstheme="majorBidi"/>
          <w:lang w:val="en"/>
        </w:rPr>
        <w:t xml:space="preserve"> </w:t>
      </w:r>
      <w:proofErr w:type="gramStart"/>
      <w:r w:rsidRPr="006A0744">
        <w:rPr>
          <w:rFonts w:asciiTheme="majorBidi" w:hAnsiTheme="majorBidi" w:cstheme="majorBidi"/>
          <w:lang w:val="en"/>
        </w:rPr>
        <w:t xml:space="preserve">Patients with abnormal </w:t>
      </w:r>
      <w:proofErr w:type="spellStart"/>
      <w:r w:rsidRPr="006A0744">
        <w:rPr>
          <w:rFonts w:asciiTheme="majorBidi" w:hAnsiTheme="majorBidi" w:cstheme="majorBidi"/>
          <w:lang w:val="en"/>
        </w:rPr>
        <w:t>manometry</w:t>
      </w:r>
      <w:proofErr w:type="spellEnd"/>
      <w:r w:rsidRPr="006A0744">
        <w:rPr>
          <w:rFonts w:asciiTheme="majorBidi" w:hAnsiTheme="majorBidi" w:cstheme="majorBidi"/>
          <w:lang w:val="en"/>
        </w:rPr>
        <w:t>, 6.</w:t>
      </w:r>
      <w:proofErr w:type="gramEnd"/>
      <w:r w:rsidRPr="006A0744">
        <w:rPr>
          <w:rFonts w:asciiTheme="majorBidi" w:hAnsiTheme="majorBidi" w:cstheme="majorBidi"/>
          <w:lang w:val="en"/>
        </w:rPr>
        <w:t xml:space="preserve"> </w:t>
      </w:r>
      <w:proofErr w:type="gramStart"/>
      <w:r w:rsidRPr="006A0744">
        <w:rPr>
          <w:rFonts w:asciiTheme="majorBidi" w:hAnsiTheme="majorBidi" w:cstheme="majorBidi"/>
          <w:lang w:val="en"/>
        </w:rPr>
        <w:t>Age younger than 18 or over 80 years old.</w:t>
      </w:r>
      <w:proofErr w:type="gramEnd"/>
      <w:r w:rsidRPr="006A0744">
        <w:rPr>
          <w:rFonts w:asciiTheme="majorBidi" w:hAnsiTheme="majorBidi" w:cstheme="majorBidi"/>
          <w:lang w:val="en"/>
        </w:rPr>
        <w:t xml:space="preserve"> 7. Systemic disease</w:t>
      </w:r>
    </w:p>
    <w:p w:rsidR="006A0744" w:rsidRDefault="004F0AA2" w:rsidP="006A0744">
      <w:pPr>
        <w:spacing w:line="480" w:lineRule="auto"/>
        <w:jc w:val="both"/>
        <w:rPr>
          <w:rFonts w:asciiTheme="majorBidi" w:hAnsiTheme="majorBidi" w:cstheme="majorBidi"/>
          <w:sz w:val="24"/>
          <w:szCs w:val="24"/>
          <w:lang w:val="en"/>
        </w:rPr>
      </w:pPr>
      <w:r w:rsidRPr="00C64E67">
        <w:rPr>
          <w:rFonts w:asciiTheme="majorBidi" w:hAnsiTheme="majorBidi" w:cstheme="majorBidi"/>
          <w:sz w:val="24"/>
          <w:szCs w:val="24"/>
          <w:lang w:val="en"/>
        </w:rPr>
        <w:t>Ethical considerations</w:t>
      </w:r>
    </w:p>
    <w:p w:rsidR="004F0AA2" w:rsidRPr="00C64E67" w:rsidRDefault="004F0AA2" w:rsidP="006A0744">
      <w:pPr>
        <w:spacing w:line="480" w:lineRule="auto"/>
        <w:jc w:val="both"/>
        <w:rPr>
          <w:rFonts w:asciiTheme="majorBidi" w:hAnsiTheme="majorBidi" w:cstheme="majorBidi"/>
          <w:sz w:val="24"/>
          <w:szCs w:val="24"/>
          <w:lang w:val="en"/>
        </w:rPr>
      </w:pPr>
      <w:r w:rsidRPr="00C64E67">
        <w:rPr>
          <w:rFonts w:asciiTheme="majorBidi" w:hAnsiTheme="majorBidi" w:cstheme="majorBidi"/>
          <w:sz w:val="24"/>
          <w:szCs w:val="24"/>
          <w:lang w:val="en"/>
        </w:rPr>
        <w:t>In this study, the information remained confidential.</w:t>
      </w:r>
    </w:p>
    <w:p w:rsidR="005F0B3D" w:rsidRDefault="009E14F6" w:rsidP="005F0B3D">
      <w:pPr>
        <w:spacing w:line="480" w:lineRule="auto"/>
        <w:jc w:val="both"/>
        <w:rPr>
          <w:rFonts w:asciiTheme="majorBidi" w:hAnsiTheme="majorBidi" w:cstheme="majorBidi"/>
          <w:b/>
          <w:bCs/>
          <w:sz w:val="24"/>
          <w:szCs w:val="24"/>
          <w:lang w:val="en"/>
        </w:rPr>
      </w:pPr>
      <w:r w:rsidRPr="00C64E67">
        <w:rPr>
          <w:rFonts w:asciiTheme="majorBidi" w:hAnsiTheme="majorBidi" w:cstheme="majorBidi"/>
          <w:b/>
          <w:bCs/>
          <w:sz w:val="24"/>
          <w:szCs w:val="24"/>
          <w:lang w:val="en"/>
        </w:rPr>
        <w:lastRenderedPageBreak/>
        <w:t>Results</w:t>
      </w:r>
      <w:r w:rsidRPr="00C64E67">
        <w:rPr>
          <w:rFonts w:asciiTheme="majorBidi" w:hAnsiTheme="majorBidi" w:cstheme="majorBidi"/>
          <w:sz w:val="24"/>
          <w:szCs w:val="24"/>
          <w:lang w:val="en"/>
        </w:rPr>
        <w:br/>
        <w:t>In this study, 572 subjects were studied. Their mean age was 38.2 years (range 18-80 years), and mean duration of clinical symptoms was 5.1 years (from 1 to 16 years). Also, 48.3% were males and 51.7% were females.</w:t>
      </w:r>
      <w:r w:rsidR="00D82E32" w:rsidRPr="00C64E67">
        <w:rPr>
          <w:rFonts w:asciiTheme="majorBidi" w:hAnsiTheme="majorBidi" w:cstheme="majorBidi"/>
          <w:sz w:val="24"/>
          <w:szCs w:val="24"/>
        </w:rPr>
        <w:t xml:space="preserve"> </w:t>
      </w:r>
      <w:proofErr w:type="spellStart"/>
      <w:r w:rsidR="00D82E32" w:rsidRPr="00C64E67">
        <w:rPr>
          <w:rFonts w:asciiTheme="majorBidi" w:hAnsiTheme="majorBidi" w:cstheme="majorBidi"/>
          <w:sz w:val="24"/>
          <w:szCs w:val="24"/>
          <w:lang w:val="en"/>
        </w:rPr>
        <w:t>Demeester</w:t>
      </w:r>
      <w:proofErr w:type="spellEnd"/>
      <w:r w:rsidR="00D82E32" w:rsidRPr="00C64E67">
        <w:rPr>
          <w:rFonts w:asciiTheme="majorBidi" w:hAnsiTheme="majorBidi" w:cstheme="majorBidi"/>
          <w:sz w:val="24"/>
          <w:szCs w:val="24"/>
          <w:lang w:val="en"/>
        </w:rPr>
        <w:t xml:space="preserve"> Score was abnormal in 44.2% of patients and Total Reflux Time in 45.5% of patients. The frequency of reflux and the frequency of long-term reflux was 40% and 24.1%, respectively. In 2.6% of patients, BCT was abnormal and Proximal Extension was observed in 41.8% of subjects. </w:t>
      </w:r>
      <w:r w:rsidR="007A3EC5" w:rsidRPr="00C64E67">
        <w:rPr>
          <w:rFonts w:asciiTheme="majorBidi" w:hAnsiTheme="majorBidi" w:cstheme="majorBidi"/>
          <w:sz w:val="24"/>
          <w:szCs w:val="24"/>
          <w:lang w:val="en"/>
        </w:rPr>
        <w:t>AC findings in the u</w:t>
      </w:r>
      <w:r w:rsidR="00D82E32" w:rsidRPr="00C64E67">
        <w:rPr>
          <w:rFonts w:asciiTheme="majorBidi" w:hAnsiTheme="majorBidi" w:cstheme="majorBidi"/>
          <w:sz w:val="24"/>
          <w:szCs w:val="24"/>
          <w:lang w:val="en"/>
        </w:rPr>
        <w:t xml:space="preserve">pright and supine positions </w:t>
      </w:r>
      <w:r w:rsidR="005F0B3D" w:rsidRPr="00C64E67">
        <w:rPr>
          <w:rFonts w:asciiTheme="majorBidi" w:hAnsiTheme="majorBidi" w:cstheme="majorBidi"/>
          <w:sz w:val="24"/>
          <w:szCs w:val="24"/>
          <w:lang w:val="en"/>
        </w:rPr>
        <w:t>were</w:t>
      </w:r>
      <w:r w:rsidR="005F0B3D" w:rsidRPr="00C64E67">
        <w:rPr>
          <w:rFonts w:asciiTheme="majorBidi" w:hAnsiTheme="majorBidi" w:cstheme="majorBidi" w:hint="cs"/>
          <w:sz w:val="24"/>
          <w:szCs w:val="24"/>
          <w:rtl/>
          <w:lang w:val="en"/>
        </w:rPr>
        <w:t xml:space="preserve"> </w:t>
      </w:r>
      <w:r w:rsidR="005F0B3D" w:rsidRPr="00C64E67">
        <w:rPr>
          <w:rFonts w:asciiTheme="majorBidi" w:hAnsiTheme="majorBidi" w:cstheme="majorBidi"/>
          <w:sz w:val="24"/>
          <w:szCs w:val="24"/>
        </w:rPr>
        <w:t>attributed</w:t>
      </w:r>
      <w:r w:rsidR="00362B24" w:rsidRPr="00C64E67">
        <w:rPr>
          <w:rFonts w:asciiTheme="majorBidi" w:hAnsiTheme="majorBidi" w:cstheme="majorBidi"/>
          <w:sz w:val="24"/>
          <w:szCs w:val="24"/>
        </w:rPr>
        <w:t xml:space="preserve"> to </w:t>
      </w:r>
      <w:r w:rsidR="0091672A" w:rsidRPr="00C64E67">
        <w:rPr>
          <w:rFonts w:asciiTheme="majorBidi" w:hAnsiTheme="majorBidi" w:cstheme="majorBidi"/>
          <w:sz w:val="24"/>
          <w:szCs w:val="24"/>
        </w:rPr>
        <w:t xml:space="preserve">frequencies </w:t>
      </w:r>
      <w:r w:rsidR="00362B24" w:rsidRPr="00C64E67">
        <w:rPr>
          <w:rFonts w:asciiTheme="majorBidi" w:hAnsiTheme="majorBidi" w:cstheme="majorBidi"/>
          <w:sz w:val="24"/>
          <w:szCs w:val="24"/>
        </w:rPr>
        <w:t>of</w:t>
      </w:r>
      <w:r w:rsidR="00362B24" w:rsidRPr="00C64E67">
        <w:rPr>
          <w:rFonts w:asciiTheme="majorBidi" w:hAnsiTheme="majorBidi" w:cstheme="majorBidi"/>
          <w:sz w:val="24"/>
          <w:szCs w:val="24"/>
          <w:lang w:val="en"/>
        </w:rPr>
        <w:t xml:space="preserve"> 20.5% and 25.2%, respectively</w:t>
      </w:r>
      <w:r w:rsidR="00D82E32" w:rsidRPr="00C64E67">
        <w:rPr>
          <w:rFonts w:asciiTheme="majorBidi" w:hAnsiTheme="majorBidi" w:cstheme="majorBidi"/>
          <w:sz w:val="24"/>
          <w:szCs w:val="24"/>
          <w:lang w:val="en"/>
        </w:rPr>
        <w:t>. WA findings in the Upright and supine positions were abnormal in 50.9% and 49.5% respectively.</w:t>
      </w:r>
      <w:r w:rsidR="00436AC5" w:rsidRPr="00C64E67">
        <w:rPr>
          <w:rFonts w:asciiTheme="majorBidi" w:hAnsiTheme="majorBidi" w:cstheme="majorBidi"/>
          <w:sz w:val="24"/>
          <w:szCs w:val="24"/>
        </w:rPr>
        <w:t xml:space="preserve"> </w:t>
      </w:r>
      <w:r w:rsidR="007A3EC5" w:rsidRPr="00C64E67">
        <w:rPr>
          <w:rFonts w:asciiTheme="majorBidi" w:hAnsiTheme="majorBidi" w:cstheme="majorBidi"/>
          <w:sz w:val="24"/>
          <w:szCs w:val="24"/>
          <w:lang w:val="en"/>
        </w:rPr>
        <w:t>Abnormal NA findings in the u</w:t>
      </w:r>
      <w:r w:rsidR="00436AC5" w:rsidRPr="00C64E67">
        <w:rPr>
          <w:rFonts w:asciiTheme="majorBidi" w:hAnsiTheme="majorBidi" w:cstheme="majorBidi"/>
          <w:sz w:val="24"/>
          <w:szCs w:val="24"/>
          <w:lang w:val="en"/>
        </w:rPr>
        <w:t xml:space="preserve">pright and supine positions were observed at 6.3 and 3.3 percent. Mixed findings </w:t>
      </w:r>
      <w:r w:rsidR="008D6255" w:rsidRPr="00C64E67">
        <w:rPr>
          <w:rFonts w:asciiTheme="majorBidi" w:hAnsiTheme="majorBidi" w:cstheme="majorBidi"/>
          <w:sz w:val="24"/>
          <w:szCs w:val="24"/>
          <w:lang w:val="en"/>
        </w:rPr>
        <w:t>were abnormal in 61.9% and 65.4%, based on the upright and supine positions (Table 1).</w:t>
      </w:r>
      <w:r w:rsidR="005F0B3D" w:rsidRPr="005F0B3D">
        <w:rPr>
          <w:rFonts w:asciiTheme="majorBidi" w:hAnsiTheme="majorBidi" w:cstheme="majorBidi"/>
          <w:b/>
          <w:bCs/>
          <w:sz w:val="24"/>
          <w:szCs w:val="24"/>
          <w:lang w:val="en"/>
        </w:rPr>
        <w:t xml:space="preserve"> </w:t>
      </w:r>
    </w:p>
    <w:p w:rsidR="005F0B3D" w:rsidRPr="00C64E67" w:rsidRDefault="005F0B3D" w:rsidP="005F0B3D">
      <w:pPr>
        <w:spacing w:line="480" w:lineRule="auto"/>
        <w:jc w:val="both"/>
        <w:rPr>
          <w:rFonts w:asciiTheme="majorBidi" w:hAnsiTheme="majorBidi" w:cstheme="majorBidi"/>
          <w:b/>
          <w:bCs/>
          <w:sz w:val="24"/>
          <w:szCs w:val="24"/>
          <w:rtl/>
          <w:lang w:val="en"/>
        </w:rPr>
      </w:pPr>
      <w:r w:rsidRPr="00C64E67">
        <w:rPr>
          <w:rFonts w:asciiTheme="majorBidi" w:hAnsiTheme="majorBidi" w:cstheme="majorBidi"/>
          <w:b/>
          <w:bCs/>
          <w:sz w:val="24"/>
          <w:szCs w:val="24"/>
          <w:lang w:val="en"/>
        </w:rPr>
        <w:t xml:space="preserve">Table 1: </w:t>
      </w:r>
      <w:r w:rsidRPr="005F0B3D">
        <w:rPr>
          <w:rFonts w:asciiTheme="majorBidi" w:hAnsiTheme="majorBidi" w:cstheme="majorBidi"/>
          <w:sz w:val="24"/>
          <w:szCs w:val="24"/>
          <w:lang w:val="en"/>
        </w:rPr>
        <w:t xml:space="preserve">Frequency distribution of </w:t>
      </w:r>
      <w:r w:rsidRPr="005F0B3D">
        <w:rPr>
          <w:rStyle w:val="st"/>
          <w:rFonts w:asciiTheme="majorBidi" w:hAnsiTheme="majorBidi" w:cstheme="majorBidi"/>
          <w:sz w:val="24"/>
          <w:szCs w:val="24"/>
        </w:rPr>
        <w:t>data</w:t>
      </w:r>
      <w:r w:rsidRPr="005F0B3D">
        <w:rPr>
          <w:rFonts w:asciiTheme="majorBidi" w:hAnsiTheme="majorBidi" w:cstheme="majorBidi"/>
          <w:sz w:val="24"/>
          <w:szCs w:val="24"/>
          <w:lang w:val="en"/>
        </w:rPr>
        <w:t xml:space="preserve"> based on various findings in patients</w:t>
      </w:r>
    </w:p>
    <w:p w:rsidR="00D82E32" w:rsidRPr="00C64E67" w:rsidRDefault="00D82E32" w:rsidP="006A0744">
      <w:pPr>
        <w:spacing w:line="480" w:lineRule="auto"/>
        <w:jc w:val="both"/>
        <w:rPr>
          <w:rFonts w:asciiTheme="majorBidi" w:hAnsiTheme="majorBidi" w:cstheme="majorBidi"/>
          <w:sz w:val="24"/>
          <w:szCs w:val="24"/>
          <w:rtl/>
          <w:lang w:val="en"/>
        </w:rPr>
      </w:pPr>
    </w:p>
    <w:p w:rsidR="00D82E32" w:rsidRPr="00C64E67" w:rsidRDefault="00457DA7" w:rsidP="00C64E67">
      <w:pPr>
        <w:spacing w:line="480" w:lineRule="auto"/>
        <w:jc w:val="both"/>
        <w:rPr>
          <w:rFonts w:asciiTheme="majorBidi" w:hAnsiTheme="majorBidi" w:cstheme="majorBidi"/>
          <w:sz w:val="24"/>
          <w:szCs w:val="24"/>
          <w:rtl/>
          <w:lang w:val="en"/>
        </w:rPr>
      </w:pPr>
      <w:r w:rsidRPr="00C64E67">
        <w:rPr>
          <w:rFonts w:asciiTheme="majorBidi" w:hAnsiTheme="majorBidi" w:cstheme="majorBidi"/>
          <w:noProof/>
          <w:sz w:val="24"/>
          <w:szCs w:val="24"/>
        </w:rPr>
        <w:lastRenderedPageBreak/>
        <w:drawing>
          <wp:inline distT="0" distB="0" distL="0" distR="0" wp14:anchorId="35D304CB" wp14:editId="7B6BBF20">
            <wp:extent cx="4114800" cy="332422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3324225"/>
                    </a:xfrm>
                    <a:prstGeom prst="rect">
                      <a:avLst/>
                    </a:prstGeom>
                    <a:noFill/>
                    <a:ln>
                      <a:noFill/>
                    </a:ln>
                  </pic:spPr>
                </pic:pic>
              </a:graphicData>
            </a:graphic>
          </wp:inline>
        </w:drawing>
      </w:r>
    </w:p>
    <w:p w:rsidR="00505008" w:rsidRPr="00C64E67" w:rsidRDefault="00AD31FC" w:rsidP="00C64E67">
      <w:pPr>
        <w:spacing w:line="480" w:lineRule="auto"/>
        <w:jc w:val="both"/>
        <w:rPr>
          <w:rFonts w:asciiTheme="majorBidi" w:hAnsiTheme="majorBidi" w:cstheme="majorBidi"/>
          <w:sz w:val="24"/>
          <w:szCs w:val="24"/>
          <w:lang w:val="en"/>
        </w:rPr>
      </w:pPr>
      <w:r w:rsidRPr="00C64E67">
        <w:rPr>
          <w:rFonts w:asciiTheme="majorBidi" w:hAnsiTheme="majorBidi" w:cstheme="majorBidi"/>
          <w:sz w:val="24"/>
          <w:szCs w:val="24"/>
        </w:rPr>
        <w:t xml:space="preserve">SAP findings were related to the symptoms of the patient in 55.8% of the patients, while 30.2% of the patients had SAP findings without any association with the symptoms of the patient. They were also </w:t>
      </w:r>
      <w:r w:rsidR="00992A43" w:rsidRPr="00C64E67">
        <w:rPr>
          <w:rFonts w:asciiTheme="majorBidi" w:hAnsiTheme="majorBidi" w:cstheme="majorBidi"/>
          <w:sz w:val="24"/>
          <w:szCs w:val="24"/>
          <w:lang w:val="en"/>
        </w:rPr>
        <w:t>Results in 7% of cases were Pure Acid Reflux followed by Weakly Acid</w:t>
      </w:r>
      <w:r w:rsidR="00E42805" w:rsidRPr="00C64E67">
        <w:rPr>
          <w:rFonts w:asciiTheme="majorBidi" w:hAnsiTheme="majorBidi" w:cstheme="majorBidi"/>
          <w:sz w:val="24"/>
          <w:szCs w:val="24"/>
          <w:lang w:val="en"/>
        </w:rPr>
        <w:t xml:space="preserve"> (1% )</w:t>
      </w:r>
      <w:r w:rsidR="00992A43" w:rsidRPr="00C64E67">
        <w:rPr>
          <w:rFonts w:asciiTheme="majorBidi" w:hAnsiTheme="majorBidi" w:cstheme="majorBidi"/>
          <w:sz w:val="24"/>
          <w:szCs w:val="24"/>
          <w:lang w:val="en"/>
        </w:rPr>
        <w:t>, Non-Acid</w:t>
      </w:r>
      <w:r w:rsidR="00E42805" w:rsidRPr="00C64E67">
        <w:rPr>
          <w:rFonts w:asciiTheme="majorBidi" w:hAnsiTheme="majorBidi" w:cstheme="majorBidi"/>
          <w:sz w:val="24"/>
          <w:szCs w:val="24"/>
          <w:lang w:val="en"/>
        </w:rPr>
        <w:t xml:space="preserve"> (0.3%)</w:t>
      </w:r>
      <w:r w:rsidR="00992A43" w:rsidRPr="00C64E67">
        <w:rPr>
          <w:rFonts w:asciiTheme="majorBidi" w:hAnsiTheme="majorBidi" w:cstheme="majorBidi"/>
          <w:sz w:val="24"/>
          <w:szCs w:val="24"/>
          <w:lang w:val="en"/>
        </w:rPr>
        <w:t>, Mixed &amp; Ga</w:t>
      </w:r>
      <w:r w:rsidR="0012544D" w:rsidRPr="00C64E67">
        <w:rPr>
          <w:rFonts w:asciiTheme="majorBidi" w:hAnsiTheme="majorBidi" w:cstheme="majorBidi"/>
          <w:sz w:val="24"/>
          <w:szCs w:val="24"/>
          <w:lang w:val="en"/>
        </w:rPr>
        <w:t>s</w:t>
      </w:r>
      <w:r w:rsidR="00E42805" w:rsidRPr="00C64E67">
        <w:rPr>
          <w:rFonts w:asciiTheme="majorBidi" w:hAnsiTheme="majorBidi" w:cstheme="majorBidi"/>
          <w:sz w:val="24"/>
          <w:szCs w:val="24"/>
          <w:lang w:val="en"/>
        </w:rPr>
        <w:t xml:space="preserve"> (5.2%) </w:t>
      </w:r>
      <w:r w:rsidR="0012544D" w:rsidRPr="00C64E67">
        <w:rPr>
          <w:rFonts w:asciiTheme="majorBidi" w:hAnsiTheme="majorBidi" w:cstheme="majorBidi"/>
          <w:sz w:val="24"/>
          <w:szCs w:val="24"/>
          <w:lang w:val="en"/>
        </w:rPr>
        <w:t>, Functional</w:t>
      </w:r>
      <w:r w:rsidR="00E42805" w:rsidRPr="00C64E67">
        <w:rPr>
          <w:rFonts w:asciiTheme="majorBidi" w:hAnsiTheme="majorBidi" w:cstheme="majorBidi"/>
          <w:sz w:val="24"/>
          <w:szCs w:val="24"/>
          <w:lang w:val="en"/>
        </w:rPr>
        <w:t xml:space="preserve"> (58.4% )</w:t>
      </w:r>
      <w:r w:rsidR="0012544D" w:rsidRPr="00C64E67">
        <w:rPr>
          <w:rFonts w:asciiTheme="majorBidi" w:hAnsiTheme="majorBidi" w:cstheme="majorBidi"/>
          <w:sz w:val="24"/>
          <w:szCs w:val="24"/>
          <w:lang w:val="en"/>
        </w:rPr>
        <w:t xml:space="preserve"> and Esoph</w:t>
      </w:r>
      <w:r w:rsidR="00992A43" w:rsidRPr="00C64E67">
        <w:rPr>
          <w:rFonts w:asciiTheme="majorBidi" w:hAnsiTheme="majorBidi" w:cstheme="majorBidi"/>
          <w:sz w:val="24"/>
          <w:szCs w:val="24"/>
          <w:lang w:val="en"/>
        </w:rPr>
        <w:t>ageal Hypersensitivity</w:t>
      </w:r>
      <w:r w:rsidR="00E42805" w:rsidRPr="00C64E67">
        <w:rPr>
          <w:rFonts w:asciiTheme="majorBidi" w:hAnsiTheme="majorBidi" w:cstheme="majorBidi"/>
          <w:sz w:val="24"/>
          <w:szCs w:val="24"/>
          <w:lang w:val="en"/>
        </w:rPr>
        <w:t xml:space="preserve"> (28%)</w:t>
      </w:r>
      <w:r w:rsidR="0012544D" w:rsidRPr="00C64E67">
        <w:rPr>
          <w:rFonts w:asciiTheme="majorBidi" w:hAnsiTheme="majorBidi" w:cstheme="majorBidi"/>
          <w:sz w:val="24"/>
          <w:szCs w:val="24"/>
          <w:lang w:val="en"/>
        </w:rPr>
        <w:t>.</w:t>
      </w:r>
      <w:r w:rsidR="00E42805" w:rsidRPr="00C64E67">
        <w:rPr>
          <w:rFonts w:asciiTheme="majorBidi" w:hAnsiTheme="majorBidi" w:cstheme="majorBidi"/>
          <w:sz w:val="24"/>
          <w:szCs w:val="24"/>
          <w:rtl/>
          <w:lang w:val="en"/>
        </w:rPr>
        <w:t xml:space="preserve"> </w:t>
      </w:r>
      <w:r w:rsidR="00E42805" w:rsidRPr="00C64E67">
        <w:rPr>
          <w:rFonts w:asciiTheme="majorBidi" w:hAnsiTheme="majorBidi" w:cstheme="majorBidi"/>
          <w:sz w:val="24"/>
          <w:szCs w:val="24"/>
        </w:rPr>
        <w:t xml:space="preserve">Furthermore, </w:t>
      </w:r>
      <w:r w:rsidR="00E42805" w:rsidRPr="00C64E67">
        <w:rPr>
          <w:rFonts w:asciiTheme="majorBidi" w:hAnsiTheme="majorBidi" w:cstheme="majorBidi"/>
          <w:sz w:val="24"/>
          <w:szCs w:val="24"/>
          <w:lang w:val="en"/>
        </w:rPr>
        <w:t xml:space="preserve">Weakly Acid plus Acid was also found to be 8% and Weakly Acid + Acid + Non-Acid </w:t>
      </w:r>
      <w:r w:rsidR="005F0B3D" w:rsidRPr="00C64E67">
        <w:rPr>
          <w:rFonts w:asciiTheme="majorBidi" w:hAnsiTheme="majorBidi" w:cstheme="majorBidi"/>
          <w:sz w:val="24"/>
          <w:szCs w:val="24"/>
          <w:lang w:val="en"/>
        </w:rPr>
        <w:t>were</w:t>
      </w:r>
      <w:r w:rsidR="00457DA7" w:rsidRPr="00C64E67">
        <w:rPr>
          <w:rFonts w:asciiTheme="majorBidi" w:hAnsiTheme="majorBidi" w:cstheme="majorBidi"/>
          <w:sz w:val="24"/>
          <w:szCs w:val="24"/>
          <w:lang w:val="en"/>
        </w:rPr>
        <w:t xml:space="preserve"> determined as</w:t>
      </w:r>
      <w:r w:rsidR="00E42805" w:rsidRPr="00C64E67">
        <w:rPr>
          <w:rFonts w:asciiTheme="majorBidi" w:hAnsiTheme="majorBidi" w:cstheme="majorBidi"/>
          <w:sz w:val="24"/>
          <w:szCs w:val="24"/>
          <w:lang w:val="en"/>
        </w:rPr>
        <w:t xml:space="preserve"> 8.3% (Table 2).</w:t>
      </w:r>
    </w:p>
    <w:p w:rsidR="00457DA7" w:rsidRPr="00C64E67" w:rsidRDefault="00457DA7" w:rsidP="00C64E67">
      <w:pPr>
        <w:spacing w:line="480" w:lineRule="auto"/>
        <w:jc w:val="both"/>
        <w:rPr>
          <w:rStyle w:val="shorttext"/>
          <w:rFonts w:asciiTheme="majorBidi" w:hAnsiTheme="majorBidi" w:cstheme="majorBidi"/>
          <w:b/>
          <w:bCs/>
          <w:sz w:val="24"/>
          <w:szCs w:val="24"/>
          <w:lang w:val="en"/>
        </w:rPr>
      </w:pPr>
      <w:r w:rsidRPr="00C64E67">
        <w:rPr>
          <w:rStyle w:val="shorttext"/>
          <w:rFonts w:asciiTheme="majorBidi" w:hAnsiTheme="majorBidi" w:cstheme="majorBidi"/>
          <w:b/>
          <w:bCs/>
          <w:sz w:val="24"/>
          <w:szCs w:val="24"/>
          <w:lang w:val="en"/>
        </w:rPr>
        <w:t xml:space="preserve">Table 2: </w:t>
      </w:r>
      <w:r w:rsidRPr="005F0B3D">
        <w:rPr>
          <w:rStyle w:val="shorttext"/>
          <w:rFonts w:asciiTheme="majorBidi" w:hAnsiTheme="majorBidi" w:cstheme="majorBidi"/>
          <w:sz w:val="24"/>
          <w:szCs w:val="24"/>
          <w:lang w:val="en"/>
        </w:rPr>
        <w:t>Frequency of diagnosis in patients</w:t>
      </w:r>
    </w:p>
    <w:p w:rsidR="00457DA7" w:rsidRPr="00C64E67" w:rsidRDefault="00457DA7" w:rsidP="00C64E67">
      <w:pPr>
        <w:spacing w:line="480" w:lineRule="auto"/>
        <w:jc w:val="both"/>
        <w:rPr>
          <w:rFonts w:asciiTheme="majorBidi" w:hAnsiTheme="majorBidi" w:cstheme="majorBidi"/>
          <w:b/>
          <w:bCs/>
          <w:sz w:val="24"/>
          <w:szCs w:val="24"/>
          <w:rtl/>
        </w:rPr>
      </w:pPr>
      <w:r w:rsidRPr="00C64E67">
        <w:rPr>
          <w:rFonts w:asciiTheme="majorBidi" w:hAnsiTheme="majorBidi" w:cstheme="majorBidi"/>
          <w:b/>
          <w:bCs/>
          <w:noProof/>
          <w:sz w:val="24"/>
          <w:szCs w:val="24"/>
        </w:rPr>
        <w:lastRenderedPageBreak/>
        <w:drawing>
          <wp:inline distT="0" distB="0" distL="0" distR="0" wp14:anchorId="43957F93" wp14:editId="594C0F8E">
            <wp:extent cx="5743575" cy="2590800"/>
            <wp:effectExtent l="0" t="0" r="9525" b="0"/>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2590800"/>
                    </a:xfrm>
                    <a:prstGeom prst="rect">
                      <a:avLst/>
                    </a:prstGeom>
                    <a:noFill/>
                    <a:ln>
                      <a:noFill/>
                    </a:ln>
                  </pic:spPr>
                </pic:pic>
              </a:graphicData>
            </a:graphic>
          </wp:inline>
        </w:drawing>
      </w:r>
    </w:p>
    <w:p w:rsidR="00A9715A" w:rsidRPr="00C64E67" w:rsidRDefault="00A9715A" w:rsidP="00C64E67">
      <w:pPr>
        <w:spacing w:line="480" w:lineRule="auto"/>
        <w:jc w:val="both"/>
        <w:rPr>
          <w:rFonts w:asciiTheme="majorBidi" w:hAnsiTheme="majorBidi" w:cstheme="majorBidi"/>
          <w:b/>
          <w:bCs/>
          <w:sz w:val="24"/>
          <w:szCs w:val="24"/>
          <w:rtl/>
        </w:rPr>
      </w:pPr>
    </w:p>
    <w:p w:rsidR="00A9715A" w:rsidRPr="00C64E67" w:rsidRDefault="00A9715A" w:rsidP="00C64E67">
      <w:pPr>
        <w:spacing w:line="480" w:lineRule="auto"/>
        <w:jc w:val="both"/>
        <w:rPr>
          <w:rFonts w:asciiTheme="majorBidi" w:hAnsiTheme="majorBidi" w:cstheme="majorBidi"/>
          <w:sz w:val="24"/>
          <w:szCs w:val="24"/>
          <w:lang w:val="en"/>
        </w:rPr>
      </w:pPr>
      <w:r w:rsidRPr="00C64E67">
        <w:rPr>
          <w:rFonts w:asciiTheme="majorBidi" w:hAnsiTheme="majorBidi" w:cstheme="majorBidi"/>
          <w:sz w:val="24"/>
          <w:szCs w:val="24"/>
          <w:lang w:val="en"/>
        </w:rPr>
        <w:t xml:space="preserve">Analysis of variance (ANOVA) did not show a significant difference in the frequency distribution of diagnosis based on the age of the patients (P = 0.216). The frequency distribution of diagnosis did not show a </w:t>
      </w:r>
      <w:r w:rsidRPr="00C64E67">
        <w:rPr>
          <w:rFonts w:asciiTheme="majorBidi" w:hAnsiTheme="majorBidi" w:cstheme="majorBidi"/>
          <w:sz w:val="24"/>
          <w:szCs w:val="24"/>
        </w:rPr>
        <w:t>significant</w:t>
      </w:r>
      <w:r w:rsidRPr="00C64E67">
        <w:rPr>
          <w:rFonts w:asciiTheme="majorBidi" w:hAnsiTheme="majorBidi" w:cstheme="majorBidi"/>
          <w:sz w:val="24"/>
          <w:szCs w:val="24"/>
          <w:lang w:val="en"/>
        </w:rPr>
        <w:t xml:space="preserve"> statistical relationship in terms of gender based on Chi-square test (P = 0.721).</w:t>
      </w:r>
      <w:r w:rsidR="005428C2" w:rsidRPr="00C64E67">
        <w:rPr>
          <w:rFonts w:asciiTheme="majorBidi" w:hAnsiTheme="majorBidi" w:cstheme="majorBidi"/>
          <w:sz w:val="24"/>
          <w:szCs w:val="24"/>
          <w:lang w:val="en"/>
        </w:rPr>
        <w:t xml:space="preserve"> The prevalence of functional conditions in men</w:t>
      </w:r>
      <w:r w:rsidR="00747B09" w:rsidRPr="00C64E67">
        <w:rPr>
          <w:rFonts w:asciiTheme="majorBidi" w:hAnsiTheme="majorBidi" w:cstheme="majorBidi"/>
          <w:sz w:val="24"/>
          <w:szCs w:val="24"/>
          <w:lang w:val="en"/>
        </w:rPr>
        <w:t xml:space="preserve"> and women was revealed to be</w:t>
      </w:r>
      <w:r w:rsidR="005428C2" w:rsidRPr="00C64E67">
        <w:rPr>
          <w:rFonts w:asciiTheme="majorBidi" w:hAnsiTheme="majorBidi" w:cstheme="majorBidi"/>
          <w:sz w:val="24"/>
          <w:szCs w:val="24"/>
          <w:lang w:val="en"/>
        </w:rPr>
        <w:t xml:space="preserve"> 59.1 and 57.6%</w:t>
      </w:r>
      <w:r w:rsidR="00507A0B" w:rsidRPr="00C64E67">
        <w:rPr>
          <w:rFonts w:asciiTheme="majorBidi" w:hAnsiTheme="majorBidi" w:cstheme="majorBidi"/>
          <w:sz w:val="24"/>
          <w:szCs w:val="24"/>
          <w:lang w:val="en"/>
        </w:rPr>
        <w:t>, respectively</w:t>
      </w:r>
      <w:r w:rsidR="005428C2" w:rsidRPr="00C64E67">
        <w:rPr>
          <w:rFonts w:asciiTheme="majorBidi" w:hAnsiTheme="majorBidi" w:cstheme="majorBidi"/>
          <w:sz w:val="24"/>
          <w:szCs w:val="24"/>
          <w:lang w:val="en"/>
        </w:rPr>
        <w:t xml:space="preserve"> </w:t>
      </w:r>
      <w:r w:rsidR="00747B09" w:rsidRPr="00C64E67">
        <w:rPr>
          <w:rFonts w:asciiTheme="majorBidi" w:hAnsiTheme="majorBidi" w:cstheme="majorBidi"/>
          <w:sz w:val="24"/>
          <w:szCs w:val="24"/>
        </w:rPr>
        <w:t>while</w:t>
      </w:r>
      <w:r w:rsidR="005428C2" w:rsidRPr="00C64E67">
        <w:rPr>
          <w:rFonts w:asciiTheme="majorBidi" w:hAnsiTheme="majorBidi" w:cstheme="majorBidi"/>
          <w:sz w:val="24"/>
          <w:szCs w:val="24"/>
          <w:lang w:val="en"/>
        </w:rPr>
        <w:t xml:space="preserve"> the cases of hypersensitivity were reported in 27.4% of men and 28.6%</w:t>
      </w:r>
      <w:r w:rsidR="00747B09" w:rsidRPr="00C64E67">
        <w:rPr>
          <w:rFonts w:asciiTheme="majorBidi" w:hAnsiTheme="majorBidi" w:cstheme="majorBidi"/>
          <w:sz w:val="24"/>
          <w:szCs w:val="24"/>
          <w:lang w:val="en"/>
        </w:rPr>
        <w:t xml:space="preserve"> of</w:t>
      </w:r>
      <w:r w:rsidR="005428C2" w:rsidRPr="00C64E67">
        <w:rPr>
          <w:rFonts w:asciiTheme="majorBidi" w:hAnsiTheme="majorBidi" w:cstheme="majorBidi"/>
          <w:sz w:val="24"/>
          <w:szCs w:val="24"/>
          <w:lang w:val="en"/>
        </w:rPr>
        <w:t xml:space="preserve"> women (Table 3).</w:t>
      </w:r>
    </w:p>
    <w:p w:rsidR="00507A0B" w:rsidRPr="00C64E67" w:rsidRDefault="00507A0B" w:rsidP="00C64E67">
      <w:pPr>
        <w:spacing w:line="480" w:lineRule="auto"/>
        <w:jc w:val="both"/>
        <w:rPr>
          <w:rStyle w:val="shorttext"/>
          <w:rFonts w:asciiTheme="majorBidi" w:hAnsiTheme="majorBidi" w:cstheme="majorBidi"/>
          <w:b/>
          <w:bCs/>
          <w:sz w:val="24"/>
          <w:szCs w:val="24"/>
          <w:lang w:val="en"/>
        </w:rPr>
      </w:pPr>
      <w:r w:rsidRPr="00C64E67">
        <w:rPr>
          <w:rStyle w:val="shorttext"/>
          <w:rFonts w:asciiTheme="majorBidi" w:hAnsiTheme="majorBidi" w:cstheme="majorBidi"/>
          <w:b/>
          <w:bCs/>
          <w:sz w:val="24"/>
          <w:szCs w:val="24"/>
          <w:lang w:val="en"/>
        </w:rPr>
        <w:t xml:space="preserve">Table 3: </w:t>
      </w:r>
      <w:r w:rsidRPr="005F0B3D">
        <w:rPr>
          <w:rStyle w:val="shorttext"/>
          <w:rFonts w:asciiTheme="majorBidi" w:hAnsiTheme="majorBidi" w:cstheme="majorBidi"/>
          <w:sz w:val="24"/>
          <w:szCs w:val="24"/>
          <w:lang w:val="en"/>
        </w:rPr>
        <w:t>Distribution of diagnosis based on gender</w:t>
      </w:r>
    </w:p>
    <w:p w:rsidR="00253958" w:rsidRPr="00C64E67" w:rsidRDefault="00253958" w:rsidP="00C64E67">
      <w:pPr>
        <w:spacing w:line="480" w:lineRule="auto"/>
        <w:jc w:val="both"/>
        <w:rPr>
          <w:rFonts w:asciiTheme="majorBidi" w:hAnsiTheme="majorBidi" w:cstheme="majorBidi"/>
          <w:b/>
          <w:bCs/>
          <w:sz w:val="24"/>
          <w:szCs w:val="24"/>
          <w:rtl/>
        </w:rPr>
      </w:pPr>
      <w:r w:rsidRPr="00C64E67">
        <w:rPr>
          <w:rFonts w:asciiTheme="majorBidi" w:hAnsiTheme="majorBidi" w:cstheme="majorBidi"/>
          <w:noProof/>
          <w:sz w:val="24"/>
          <w:szCs w:val="24"/>
        </w:rPr>
        <w:drawing>
          <wp:inline distT="0" distB="0" distL="0" distR="0" wp14:anchorId="55FD9CAB" wp14:editId="7D701D0A">
            <wp:extent cx="5943600" cy="1600200"/>
            <wp:effectExtent l="0" t="0" r="0" b="0"/>
            <wp:docPr id="3"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600200"/>
                    </a:xfrm>
                    <a:prstGeom prst="rect">
                      <a:avLst/>
                    </a:prstGeom>
                    <a:noFill/>
                    <a:ln>
                      <a:noFill/>
                    </a:ln>
                  </pic:spPr>
                </pic:pic>
              </a:graphicData>
            </a:graphic>
          </wp:inline>
        </w:drawing>
      </w:r>
    </w:p>
    <w:p w:rsidR="00253958" w:rsidRPr="00C64E67" w:rsidRDefault="00253958" w:rsidP="00C64E67">
      <w:pPr>
        <w:spacing w:line="480" w:lineRule="auto"/>
        <w:jc w:val="both"/>
        <w:rPr>
          <w:rFonts w:asciiTheme="majorBidi" w:hAnsiTheme="majorBidi" w:cstheme="majorBidi"/>
          <w:sz w:val="24"/>
          <w:szCs w:val="24"/>
          <w:rtl/>
          <w:lang w:val="en"/>
        </w:rPr>
      </w:pPr>
      <w:r w:rsidRPr="00C64E67">
        <w:rPr>
          <w:rFonts w:asciiTheme="majorBidi" w:hAnsiTheme="majorBidi" w:cstheme="majorBidi"/>
          <w:sz w:val="24"/>
          <w:szCs w:val="24"/>
          <w:lang w:val="en"/>
        </w:rPr>
        <w:lastRenderedPageBreak/>
        <w:t>The frequency of diagnosis showed that the duration of symptoms was not statistically significant (P = 0.429) based on ANOVA test.</w:t>
      </w:r>
    </w:p>
    <w:p w:rsidR="0092778A" w:rsidRPr="00C64E67" w:rsidRDefault="0092778A" w:rsidP="00C64E67">
      <w:pPr>
        <w:spacing w:line="480" w:lineRule="auto"/>
        <w:jc w:val="both"/>
        <w:rPr>
          <w:rFonts w:asciiTheme="majorBidi" w:hAnsiTheme="majorBidi" w:cstheme="majorBidi"/>
          <w:b/>
          <w:bCs/>
          <w:sz w:val="24"/>
          <w:szCs w:val="24"/>
        </w:rPr>
      </w:pPr>
      <w:r w:rsidRPr="00C64E67">
        <w:rPr>
          <w:rFonts w:asciiTheme="majorBidi" w:hAnsiTheme="majorBidi" w:cstheme="majorBidi"/>
          <w:b/>
          <w:bCs/>
          <w:sz w:val="24"/>
          <w:szCs w:val="24"/>
        </w:rPr>
        <w:t>Discussion</w:t>
      </w:r>
    </w:p>
    <w:p w:rsidR="0092778A" w:rsidRPr="00C64E67" w:rsidRDefault="0092778A" w:rsidP="00D3347D">
      <w:pPr>
        <w:spacing w:line="480" w:lineRule="auto"/>
        <w:jc w:val="both"/>
        <w:rPr>
          <w:rFonts w:asciiTheme="majorBidi" w:eastAsiaTheme="minorHAnsi" w:hAnsiTheme="majorBidi" w:cstheme="majorBidi"/>
          <w:b/>
          <w:bCs/>
          <w:sz w:val="24"/>
          <w:szCs w:val="24"/>
          <w:lang w:val="en"/>
        </w:rPr>
      </w:pPr>
      <w:proofErr w:type="spellStart"/>
      <w:r w:rsidRPr="00C64E67">
        <w:rPr>
          <w:rFonts w:asciiTheme="majorBidi" w:hAnsiTheme="majorBidi" w:cstheme="majorBidi"/>
          <w:sz w:val="24"/>
          <w:szCs w:val="24"/>
          <w:lang w:val="en"/>
        </w:rPr>
        <w:t>Gastroesophageal</w:t>
      </w:r>
      <w:proofErr w:type="spellEnd"/>
      <w:r w:rsidRPr="00C64E67">
        <w:rPr>
          <w:rFonts w:asciiTheme="majorBidi" w:hAnsiTheme="majorBidi" w:cstheme="majorBidi"/>
          <w:sz w:val="24"/>
          <w:szCs w:val="24"/>
          <w:lang w:val="en"/>
        </w:rPr>
        <w:t xml:space="preserve"> reflux disease (GERD) is a long-term condition in which </w:t>
      </w:r>
      <w:r w:rsidR="00901C4C" w:rsidRPr="00C64E67">
        <w:rPr>
          <w:rFonts w:asciiTheme="majorBidi" w:hAnsiTheme="majorBidi" w:cstheme="majorBidi"/>
          <w:sz w:val="24"/>
          <w:szCs w:val="24"/>
        </w:rPr>
        <w:t>stomach contents</w:t>
      </w:r>
      <w:r w:rsidRPr="00C64E67">
        <w:rPr>
          <w:rFonts w:asciiTheme="majorBidi" w:hAnsiTheme="majorBidi" w:cstheme="majorBidi"/>
          <w:sz w:val="24"/>
          <w:szCs w:val="24"/>
          <w:lang w:val="en"/>
        </w:rPr>
        <w:t xml:space="preserve"> enter the esophagus and cause symptoms or complications. Complications include esophagitis, esophageal strictures, and Barrett's esophagus. There are a number of risk factors involved in the disease, including obesity, pregnancy, smoking, hiatus hernia, and taking some special medications. Drugs that affect gastric reflux </w:t>
      </w:r>
      <w:r w:rsidR="002D384B" w:rsidRPr="00C64E67">
        <w:rPr>
          <w:rFonts w:asciiTheme="majorBidi" w:hAnsiTheme="majorBidi" w:cstheme="majorBidi"/>
          <w:sz w:val="24"/>
          <w:szCs w:val="24"/>
          <w:lang w:val="en"/>
        </w:rPr>
        <w:t>are described to be as follow:</w:t>
      </w:r>
      <w:r w:rsidRPr="00C64E67">
        <w:rPr>
          <w:rFonts w:asciiTheme="majorBidi" w:hAnsiTheme="majorBidi" w:cstheme="majorBidi"/>
          <w:sz w:val="24"/>
          <w:szCs w:val="24"/>
          <w:lang w:val="en"/>
        </w:rPr>
        <w:t xml:space="preserve"> antihistamines, calcium channel blockers, antidepressants and sleep medications.</w:t>
      </w:r>
      <w:r w:rsidR="002C4C56" w:rsidRPr="00C64E67">
        <w:rPr>
          <w:rFonts w:asciiTheme="majorBidi" w:hAnsiTheme="majorBidi" w:cstheme="majorBidi"/>
          <w:sz w:val="24"/>
          <w:szCs w:val="24"/>
        </w:rPr>
        <w:t xml:space="preserve"> </w:t>
      </w:r>
      <w:r w:rsidR="00E8348A" w:rsidRPr="00C64E67">
        <w:rPr>
          <w:rFonts w:asciiTheme="majorBidi" w:hAnsiTheme="majorBidi" w:cstheme="majorBidi"/>
          <w:sz w:val="24"/>
          <w:szCs w:val="24"/>
          <w:lang w:val="en"/>
        </w:rPr>
        <w:t xml:space="preserve">Diagnosis among people who do not respond in simple ways </w:t>
      </w:r>
      <w:r w:rsidR="00AE5720" w:rsidRPr="00C64E67">
        <w:rPr>
          <w:rFonts w:asciiTheme="majorBidi" w:hAnsiTheme="majorBidi" w:cstheme="majorBidi"/>
          <w:sz w:val="24"/>
          <w:szCs w:val="24"/>
          <w:lang w:val="en"/>
        </w:rPr>
        <w:t xml:space="preserve">may </w:t>
      </w:r>
      <w:r w:rsidR="00E8348A" w:rsidRPr="00C64E67">
        <w:rPr>
          <w:rFonts w:asciiTheme="majorBidi" w:hAnsiTheme="majorBidi" w:cstheme="majorBidi"/>
          <w:sz w:val="24"/>
          <w:szCs w:val="24"/>
          <w:lang w:val="en"/>
        </w:rPr>
        <w:t>be done in other ways, such as</w:t>
      </w:r>
      <w:r w:rsidR="002C4C56" w:rsidRPr="00C64E67">
        <w:rPr>
          <w:rFonts w:asciiTheme="majorBidi" w:hAnsiTheme="majorBidi" w:cstheme="majorBidi"/>
          <w:sz w:val="24"/>
          <w:szCs w:val="24"/>
        </w:rPr>
        <w:t xml:space="preserve"> </w:t>
      </w:r>
      <w:hyperlink r:id="rId10" w:tooltip="Gastroscopy" w:history="1">
        <w:r w:rsidR="002C4C56" w:rsidRPr="00C64E67">
          <w:rPr>
            <w:rStyle w:val="Hyperlink"/>
            <w:rFonts w:asciiTheme="majorBidi" w:hAnsiTheme="majorBidi" w:cstheme="majorBidi"/>
            <w:color w:val="auto"/>
            <w:sz w:val="24"/>
            <w:szCs w:val="24"/>
            <w:u w:val="none"/>
          </w:rPr>
          <w:t>gastroscopy</w:t>
        </w:r>
      </w:hyperlink>
      <w:r w:rsidR="002C4C56" w:rsidRPr="00C64E67">
        <w:rPr>
          <w:rFonts w:asciiTheme="majorBidi" w:hAnsiTheme="majorBidi" w:cstheme="majorBidi"/>
          <w:sz w:val="24"/>
          <w:szCs w:val="24"/>
        </w:rPr>
        <w:t xml:space="preserve">, </w:t>
      </w:r>
      <w:hyperlink r:id="rId11" w:tooltip="Esophageal pH monitoring" w:history="1">
        <w:r w:rsidR="002C4C56" w:rsidRPr="00C64E67">
          <w:rPr>
            <w:rStyle w:val="Hyperlink"/>
            <w:rFonts w:asciiTheme="majorBidi" w:hAnsiTheme="majorBidi" w:cstheme="majorBidi"/>
            <w:color w:val="auto"/>
            <w:sz w:val="24"/>
            <w:szCs w:val="24"/>
            <w:u w:val="none"/>
          </w:rPr>
          <w:t>esophageal pH monitoring</w:t>
        </w:r>
      </w:hyperlink>
      <w:r w:rsidR="002C4C56" w:rsidRPr="00C64E67">
        <w:rPr>
          <w:rFonts w:asciiTheme="majorBidi" w:hAnsiTheme="majorBidi" w:cstheme="majorBidi"/>
          <w:sz w:val="24"/>
          <w:szCs w:val="24"/>
        </w:rPr>
        <w:t>,</w:t>
      </w:r>
      <w:r w:rsidR="00AE5720" w:rsidRPr="00C64E67">
        <w:rPr>
          <w:rFonts w:asciiTheme="majorBidi" w:hAnsiTheme="majorBidi" w:cstheme="majorBidi"/>
          <w:sz w:val="24"/>
          <w:szCs w:val="24"/>
        </w:rPr>
        <w:t xml:space="preserve"> and or</w:t>
      </w:r>
      <w:r w:rsidR="002C4C56" w:rsidRPr="00C64E67">
        <w:rPr>
          <w:rFonts w:asciiTheme="majorBidi" w:hAnsiTheme="majorBidi" w:cstheme="majorBidi"/>
          <w:sz w:val="24"/>
          <w:szCs w:val="24"/>
        </w:rPr>
        <w:t xml:space="preserve"> </w:t>
      </w:r>
      <w:r w:rsidR="00AE5720" w:rsidRPr="00C64E67">
        <w:rPr>
          <w:rFonts w:asciiTheme="majorBidi" w:eastAsiaTheme="minorHAnsi" w:hAnsiTheme="majorBidi" w:cstheme="majorBidi"/>
          <w:sz w:val="24"/>
          <w:szCs w:val="24"/>
          <w:lang w:val="en"/>
        </w:rPr>
        <w:t>Impedance-PH Monitoring</w:t>
      </w:r>
      <w:r w:rsidR="00F84DF7" w:rsidRPr="00D3347D">
        <w:rPr>
          <w:rFonts w:asciiTheme="majorBidi" w:eastAsiaTheme="minorHAnsi" w:hAnsiTheme="majorBidi" w:cstheme="majorBidi"/>
          <w:sz w:val="24"/>
          <w:szCs w:val="24"/>
          <w:vertAlign w:val="superscript"/>
          <w:lang w:val="en"/>
        </w:rPr>
        <w:t xml:space="preserve"> </w:t>
      </w:r>
      <w:r w:rsidR="00F84DF7" w:rsidRPr="00D3347D">
        <w:rPr>
          <w:rFonts w:asciiTheme="majorBidi" w:hAnsiTheme="majorBidi" w:cstheme="majorBidi"/>
          <w:sz w:val="24"/>
          <w:szCs w:val="24"/>
          <w:vertAlign w:val="superscript"/>
          <w:lang w:bidi="fa-IR"/>
        </w:rPr>
        <w:t>1</w:t>
      </w:r>
      <w:r w:rsidR="00D3347D">
        <w:rPr>
          <w:rFonts w:asciiTheme="majorBidi" w:hAnsiTheme="majorBidi" w:cstheme="majorBidi"/>
          <w:sz w:val="24"/>
          <w:szCs w:val="24"/>
          <w:vertAlign w:val="superscript"/>
          <w:lang w:bidi="fa-IR"/>
        </w:rPr>
        <w:t>3</w:t>
      </w:r>
      <w:r w:rsidR="00F84DF7" w:rsidRPr="00D3347D">
        <w:rPr>
          <w:rFonts w:asciiTheme="majorBidi" w:hAnsiTheme="majorBidi" w:cstheme="majorBidi"/>
          <w:sz w:val="24"/>
          <w:szCs w:val="24"/>
          <w:vertAlign w:val="superscript"/>
          <w:lang w:bidi="fa-IR"/>
        </w:rPr>
        <w:t>-16</w:t>
      </w:r>
      <w:r w:rsidR="00F84DF7" w:rsidRPr="00C64E67">
        <w:rPr>
          <w:rFonts w:asciiTheme="majorBidi" w:hAnsiTheme="majorBidi" w:cstheme="majorBidi"/>
          <w:sz w:val="24"/>
          <w:szCs w:val="24"/>
          <w:lang w:bidi="fa-IR"/>
        </w:rPr>
        <w:t>.</w:t>
      </w:r>
      <w:r w:rsidR="00633B8B" w:rsidRPr="00C64E67">
        <w:rPr>
          <w:rFonts w:asciiTheme="majorBidi" w:hAnsiTheme="majorBidi" w:cstheme="majorBidi"/>
          <w:sz w:val="24"/>
          <w:szCs w:val="24"/>
        </w:rPr>
        <w:t xml:space="preserve"> </w:t>
      </w:r>
      <w:r w:rsidR="00633B8B" w:rsidRPr="00C64E67">
        <w:rPr>
          <w:rFonts w:asciiTheme="majorBidi" w:eastAsiaTheme="minorHAnsi" w:hAnsiTheme="majorBidi" w:cstheme="majorBidi"/>
          <w:sz w:val="24"/>
          <w:szCs w:val="24"/>
          <w:lang w:val="en"/>
        </w:rPr>
        <w:t>Impedance-PH Monitoring</w:t>
      </w:r>
      <w:r w:rsidR="00633B8B" w:rsidRPr="00C64E67">
        <w:rPr>
          <w:rFonts w:asciiTheme="majorBidi" w:hAnsiTheme="majorBidi" w:cstheme="majorBidi"/>
          <w:sz w:val="24"/>
          <w:szCs w:val="24"/>
          <w:lang w:bidi="fa-IR"/>
        </w:rPr>
        <w:t xml:space="preserve"> is not available at some centers and its cost is one of its disadvantages. In this study, we investigated the various causes of GERD refractory in patients who were referred to </w:t>
      </w:r>
      <w:proofErr w:type="spellStart"/>
      <w:r w:rsidR="00633B8B" w:rsidRPr="00C64E67">
        <w:rPr>
          <w:rFonts w:asciiTheme="majorBidi" w:hAnsiTheme="majorBidi" w:cstheme="majorBidi"/>
          <w:sz w:val="24"/>
          <w:szCs w:val="24"/>
          <w:lang w:bidi="fa-IR"/>
        </w:rPr>
        <w:t>Taleghani</w:t>
      </w:r>
      <w:proofErr w:type="spellEnd"/>
      <w:r w:rsidR="00633B8B" w:rsidRPr="00C64E67">
        <w:rPr>
          <w:rFonts w:asciiTheme="majorBidi" w:hAnsiTheme="majorBidi" w:cstheme="majorBidi"/>
          <w:sz w:val="24"/>
          <w:szCs w:val="24"/>
          <w:lang w:bidi="fa-IR"/>
        </w:rPr>
        <w:t xml:space="preserve"> patient in Tehran </w:t>
      </w:r>
      <w:r w:rsidR="00D3347D" w:rsidRPr="00C64E67">
        <w:rPr>
          <w:rFonts w:asciiTheme="majorBidi" w:hAnsiTheme="majorBidi" w:cstheme="majorBidi"/>
          <w:sz w:val="24"/>
          <w:szCs w:val="24"/>
          <w:lang w:bidi="fa-IR"/>
        </w:rPr>
        <w:t>from 2009</w:t>
      </w:r>
      <w:r w:rsidR="00633B8B" w:rsidRPr="00C64E67">
        <w:rPr>
          <w:rFonts w:asciiTheme="majorBidi" w:hAnsiTheme="majorBidi" w:cstheme="majorBidi"/>
          <w:sz w:val="24"/>
          <w:szCs w:val="24"/>
          <w:lang w:bidi="fa-IR"/>
        </w:rPr>
        <w:t xml:space="preserve"> to 2017 (13-13).</w:t>
      </w:r>
      <w:r w:rsidR="00576DBE" w:rsidRPr="00C64E67">
        <w:rPr>
          <w:rFonts w:asciiTheme="majorBidi" w:hAnsiTheme="majorBidi" w:cstheme="majorBidi"/>
          <w:sz w:val="24"/>
          <w:szCs w:val="24"/>
          <w:lang w:val="en"/>
        </w:rPr>
        <w:t xml:space="preserve"> All subjects in this study were Off PPI, meaning that patients did not take PPI and anti-acid for 2 weeks before testing.</w:t>
      </w:r>
      <w:r w:rsidR="008E3FB8" w:rsidRPr="00C64E67">
        <w:rPr>
          <w:rFonts w:asciiTheme="majorBidi" w:hAnsiTheme="majorBidi" w:cstheme="majorBidi"/>
          <w:sz w:val="24"/>
          <w:szCs w:val="24"/>
        </w:rPr>
        <w:t xml:space="preserve"> </w:t>
      </w:r>
      <w:r w:rsidR="00B50784" w:rsidRPr="00C64E67">
        <w:rPr>
          <w:rFonts w:asciiTheme="majorBidi" w:hAnsiTheme="majorBidi" w:cstheme="majorBidi"/>
          <w:sz w:val="24"/>
          <w:szCs w:val="24"/>
          <w:lang w:val="en"/>
        </w:rPr>
        <w:t>The test results showed that 7% of the cases belonged to Pure Acid Reflux based on 24 h PH Impedance (Off PPI),</w:t>
      </w:r>
      <w:r w:rsidR="00284753" w:rsidRPr="00C64E67">
        <w:rPr>
          <w:rFonts w:asciiTheme="majorBidi" w:hAnsiTheme="majorBidi" w:cstheme="majorBidi"/>
          <w:sz w:val="24"/>
          <w:szCs w:val="24"/>
          <w:lang w:val="en"/>
        </w:rPr>
        <w:t xml:space="preserve"> followed by Weakly Acid (1% ), Non-Acid (0.3%), Mixed &amp; Gas (5.2%) , Functional (58.4% ) and Esophageal Hypersensitivity (28%). In addition</w:t>
      </w:r>
      <w:r w:rsidR="00B50784" w:rsidRPr="00C64E67">
        <w:rPr>
          <w:rFonts w:asciiTheme="majorBidi" w:hAnsiTheme="majorBidi" w:cstheme="majorBidi"/>
          <w:sz w:val="24"/>
          <w:szCs w:val="24"/>
          <w:lang w:val="en"/>
        </w:rPr>
        <w:t>, Weakly Acid + Acid + Non-Acid cases were found to be 8.3%</w:t>
      </w:r>
      <w:r w:rsidR="002461C0" w:rsidRPr="00C64E67">
        <w:rPr>
          <w:rFonts w:asciiTheme="majorBidi" w:hAnsiTheme="majorBidi" w:cstheme="majorBidi"/>
          <w:sz w:val="24"/>
          <w:szCs w:val="24"/>
          <w:lang w:val="en"/>
        </w:rPr>
        <w:t xml:space="preserve">, where </w:t>
      </w:r>
      <w:r w:rsidR="00B50784" w:rsidRPr="00C64E67">
        <w:rPr>
          <w:rFonts w:asciiTheme="majorBidi" w:hAnsiTheme="majorBidi" w:cstheme="majorBidi"/>
          <w:sz w:val="24"/>
          <w:szCs w:val="24"/>
          <w:lang w:val="en"/>
        </w:rPr>
        <w:t>is the most c</w:t>
      </w:r>
      <w:r w:rsidR="002461C0" w:rsidRPr="00C64E67">
        <w:rPr>
          <w:rFonts w:asciiTheme="majorBidi" w:hAnsiTheme="majorBidi" w:cstheme="majorBidi"/>
          <w:sz w:val="24"/>
          <w:szCs w:val="24"/>
          <w:lang w:val="en"/>
        </w:rPr>
        <w:t xml:space="preserve">ommon cause of refractory cases </w:t>
      </w:r>
      <w:r w:rsidR="002461C0" w:rsidRPr="00C64E67">
        <w:rPr>
          <w:rFonts w:asciiTheme="majorBidi" w:hAnsiTheme="majorBidi" w:cstheme="majorBidi"/>
          <w:sz w:val="24"/>
          <w:szCs w:val="24"/>
        </w:rPr>
        <w:t>f</w:t>
      </w:r>
      <w:r w:rsidR="00082CC1" w:rsidRPr="00C64E67">
        <w:rPr>
          <w:rFonts w:asciiTheme="majorBidi" w:hAnsiTheme="majorBidi" w:cstheme="majorBidi"/>
          <w:sz w:val="24"/>
          <w:szCs w:val="24"/>
        </w:rPr>
        <w:t xml:space="preserve">ollowed </w:t>
      </w:r>
      <w:r w:rsidR="005F0B3D" w:rsidRPr="00C64E67">
        <w:rPr>
          <w:rFonts w:asciiTheme="majorBidi" w:hAnsiTheme="majorBidi" w:cstheme="majorBidi"/>
          <w:sz w:val="24"/>
          <w:szCs w:val="24"/>
        </w:rPr>
        <w:t xml:space="preserve">by </w:t>
      </w:r>
      <w:r w:rsidR="005F0B3D" w:rsidRPr="00C64E67">
        <w:rPr>
          <w:rFonts w:asciiTheme="majorBidi" w:hAnsiTheme="majorBidi" w:cstheme="majorBidi"/>
          <w:sz w:val="24"/>
          <w:szCs w:val="24"/>
          <w:lang w:val="en"/>
        </w:rPr>
        <w:t>hypersensitivity</w:t>
      </w:r>
      <w:r w:rsidR="00082CC1" w:rsidRPr="00C64E67">
        <w:rPr>
          <w:rFonts w:asciiTheme="majorBidi" w:hAnsiTheme="majorBidi" w:cstheme="majorBidi"/>
          <w:sz w:val="24"/>
          <w:szCs w:val="24"/>
          <w:lang w:val="en"/>
        </w:rPr>
        <w:t>, which is consistent w</w:t>
      </w:r>
      <w:r w:rsidR="00D3347D">
        <w:rPr>
          <w:rFonts w:asciiTheme="majorBidi" w:hAnsiTheme="majorBidi" w:cstheme="majorBidi"/>
          <w:sz w:val="24"/>
          <w:szCs w:val="24"/>
          <w:lang w:val="en"/>
        </w:rPr>
        <w:t>ith other studies in this area</w:t>
      </w:r>
      <w:r w:rsidR="00D3347D" w:rsidRPr="00D3347D">
        <w:rPr>
          <w:rFonts w:asciiTheme="majorBidi" w:hAnsiTheme="majorBidi" w:cstheme="majorBidi"/>
          <w:sz w:val="24"/>
          <w:szCs w:val="24"/>
          <w:vertAlign w:val="superscript"/>
          <w:lang w:val="en"/>
        </w:rPr>
        <w:t xml:space="preserve"> </w:t>
      </w:r>
      <w:r w:rsidR="00082CC1" w:rsidRPr="00D3347D">
        <w:rPr>
          <w:rFonts w:asciiTheme="majorBidi" w:hAnsiTheme="majorBidi" w:cstheme="majorBidi"/>
          <w:sz w:val="24"/>
          <w:szCs w:val="24"/>
          <w:vertAlign w:val="superscript"/>
          <w:lang w:val="en"/>
        </w:rPr>
        <w:t>17</w:t>
      </w:r>
      <w:r w:rsidR="00082CC1" w:rsidRPr="00C64E67">
        <w:rPr>
          <w:rFonts w:asciiTheme="majorBidi" w:hAnsiTheme="majorBidi" w:cstheme="majorBidi"/>
          <w:sz w:val="24"/>
          <w:szCs w:val="24"/>
          <w:lang w:val="en"/>
        </w:rPr>
        <w:t>.</w:t>
      </w:r>
      <w:r w:rsidR="002461C0" w:rsidRPr="00C64E67">
        <w:rPr>
          <w:rFonts w:asciiTheme="majorBidi" w:hAnsiTheme="majorBidi" w:cstheme="majorBidi"/>
          <w:sz w:val="24"/>
          <w:szCs w:val="24"/>
          <w:lang w:val="en"/>
        </w:rPr>
        <w:t xml:space="preserve"> These results are consistent w</w:t>
      </w:r>
      <w:r w:rsidR="00D3347D">
        <w:rPr>
          <w:rFonts w:asciiTheme="majorBidi" w:hAnsiTheme="majorBidi" w:cstheme="majorBidi"/>
          <w:sz w:val="24"/>
          <w:szCs w:val="24"/>
          <w:lang w:val="en"/>
        </w:rPr>
        <w:t xml:space="preserve">ith other studies in this area </w:t>
      </w:r>
      <w:r w:rsidR="002461C0" w:rsidRPr="00D3347D">
        <w:rPr>
          <w:rFonts w:asciiTheme="majorBidi" w:hAnsiTheme="majorBidi" w:cstheme="majorBidi"/>
          <w:sz w:val="24"/>
          <w:szCs w:val="24"/>
          <w:vertAlign w:val="superscript"/>
          <w:lang w:val="en"/>
        </w:rPr>
        <w:t>17</w:t>
      </w:r>
      <w:r w:rsidR="002461C0" w:rsidRPr="00C64E67">
        <w:rPr>
          <w:rFonts w:asciiTheme="majorBidi" w:hAnsiTheme="majorBidi" w:cstheme="majorBidi"/>
          <w:sz w:val="24"/>
          <w:szCs w:val="24"/>
          <w:lang w:val="en"/>
        </w:rPr>
        <w:t>.</w:t>
      </w:r>
      <w:r w:rsidR="005D3A6F" w:rsidRPr="00C64E67">
        <w:rPr>
          <w:rFonts w:asciiTheme="majorBidi" w:hAnsiTheme="majorBidi" w:cstheme="majorBidi"/>
          <w:sz w:val="24"/>
          <w:szCs w:val="24"/>
          <w:lang w:val="en"/>
        </w:rPr>
        <w:t xml:space="preserve"> </w:t>
      </w:r>
      <w:proofErr w:type="spellStart"/>
      <w:r w:rsidR="005D3A6F" w:rsidRPr="00C64E67">
        <w:rPr>
          <w:rFonts w:asciiTheme="majorBidi" w:hAnsiTheme="majorBidi" w:cstheme="majorBidi"/>
          <w:sz w:val="24"/>
          <w:szCs w:val="24"/>
          <w:lang w:val="en"/>
        </w:rPr>
        <w:t>Penagini</w:t>
      </w:r>
      <w:proofErr w:type="spellEnd"/>
      <w:r w:rsidR="005D3A6F" w:rsidRPr="00C64E67">
        <w:rPr>
          <w:rFonts w:asciiTheme="majorBidi" w:hAnsiTheme="majorBidi" w:cstheme="majorBidi"/>
          <w:sz w:val="24"/>
          <w:szCs w:val="24"/>
          <w:lang w:val="en"/>
        </w:rPr>
        <w:t xml:space="preserve"> et al. (2015) in Italy evaluated 50 patients with refractory GERD. They determined that 15 of the patients (</w:t>
      </w:r>
      <w:r w:rsidR="00D3347D">
        <w:rPr>
          <w:rFonts w:asciiTheme="majorBidi" w:hAnsiTheme="majorBidi" w:cstheme="majorBidi"/>
          <w:sz w:val="24"/>
          <w:szCs w:val="24"/>
          <w:lang w:val="en"/>
        </w:rPr>
        <w:t xml:space="preserve">30%) had Functional Heart Burn </w:t>
      </w:r>
      <w:r w:rsidR="005D3A6F" w:rsidRPr="00D3347D">
        <w:rPr>
          <w:rFonts w:asciiTheme="majorBidi" w:hAnsiTheme="majorBidi" w:cstheme="majorBidi"/>
          <w:sz w:val="24"/>
          <w:szCs w:val="24"/>
          <w:vertAlign w:val="superscript"/>
          <w:lang w:val="en"/>
        </w:rPr>
        <w:t>18</w:t>
      </w:r>
      <w:r w:rsidR="005D3A6F" w:rsidRPr="00C64E67">
        <w:rPr>
          <w:rFonts w:asciiTheme="majorBidi" w:hAnsiTheme="majorBidi" w:cstheme="majorBidi"/>
          <w:sz w:val="24"/>
          <w:szCs w:val="24"/>
          <w:lang w:val="en"/>
        </w:rPr>
        <w:t>, while this rate was about 2 times higher in our research</w:t>
      </w:r>
      <w:r w:rsidR="005D3A6F" w:rsidRPr="00C64E67">
        <w:rPr>
          <w:rFonts w:asciiTheme="majorBidi" w:hAnsiTheme="majorBidi" w:cstheme="majorBidi"/>
          <w:sz w:val="24"/>
          <w:szCs w:val="24"/>
          <w:rtl/>
          <w:lang w:val="en"/>
        </w:rPr>
        <w:t>.</w:t>
      </w:r>
      <w:r w:rsidR="005D3A6F" w:rsidRPr="00C64E67">
        <w:rPr>
          <w:rFonts w:asciiTheme="majorBidi" w:hAnsiTheme="majorBidi" w:cstheme="majorBidi"/>
          <w:sz w:val="24"/>
          <w:szCs w:val="24"/>
          <w:lang w:val="en"/>
        </w:rPr>
        <w:t xml:space="preserve"> In a cross-sec</w:t>
      </w:r>
      <w:r w:rsidR="00F01E8E" w:rsidRPr="00C64E67">
        <w:rPr>
          <w:rFonts w:asciiTheme="majorBidi" w:hAnsiTheme="majorBidi" w:cstheme="majorBidi"/>
          <w:sz w:val="24"/>
          <w:szCs w:val="24"/>
          <w:lang w:val="en"/>
        </w:rPr>
        <w:t xml:space="preserve">tional study, </w:t>
      </w:r>
      <w:proofErr w:type="spellStart"/>
      <w:r w:rsidR="00F01E8E" w:rsidRPr="00C64E67">
        <w:rPr>
          <w:rFonts w:asciiTheme="majorBidi" w:hAnsiTheme="majorBidi" w:cstheme="majorBidi"/>
          <w:sz w:val="24"/>
          <w:szCs w:val="24"/>
          <w:lang w:val="en"/>
        </w:rPr>
        <w:t>Frazzoni</w:t>
      </w:r>
      <w:proofErr w:type="spellEnd"/>
      <w:r w:rsidR="00F01E8E" w:rsidRPr="00C64E67">
        <w:rPr>
          <w:rFonts w:asciiTheme="majorBidi" w:hAnsiTheme="majorBidi" w:cstheme="majorBidi"/>
          <w:sz w:val="24"/>
          <w:szCs w:val="24"/>
          <w:lang w:val="en"/>
        </w:rPr>
        <w:t xml:space="preserve"> et al., e</w:t>
      </w:r>
      <w:r w:rsidR="005D3A6F" w:rsidRPr="00C64E67">
        <w:rPr>
          <w:rFonts w:asciiTheme="majorBidi" w:hAnsiTheme="majorBidi" w:cstheme="majorBidi"/>
          <w:sz w:val="24"/>
          <w:szCs w:val="24"/>
          <w:lang w:val="en"/>
        </w:rPr>
        <w:t xml:space="preserve">xamined 80 patients </w:t>
      </w:r>
      <w:r w:rsidR="005D3A6F" w:rsidRPr="00C64E67">
        <w:rPr>
          <w:rFonts w:asciiTheme="majorBidi" w:hAnsiTheme="majorBidi" w:cstheme="majorBidi"/>
          <w:sz w:val="24"/>
          <w:szCs w:val="24"/>
          <w:lang w:val="en"/>
        </w:rPr>
        <w:lastRenderedPageBreak/>
        <w:t xml:space="preserve">with refractory GERD, 35% of </w:t>
      </w:r>
      <w:r w:rsidR="00D3347D">
        <w:rPr>
          <w:rFonts w:asciiTheme="majorBidi" w:hAnsiTheme="majorBidi" w:cstheme="majorBidi"/>
          <w:sz w:val="24"/>
          <w:szCs w:val="24"/>
          <w:lang w:val="en"/>
        </w:rPr>
        <w:t xml:space="preserve">them had Functional Heart Burn </w:t>
      </w:r>
      <w:r w:rsidR="005D3A6F" w:rsidRPr="00D3347D">
        <w:rPr>
          <w:rFonts w:asciiTheme="majorBidi" w:hAnsiTheme="majorBidi" w:cstheme="majorBidi"/>
          <w:sz w:val="24"/>
          <w:szCs w:val="24"/>
          <w:vertAlign w:val="superscript"/>
          <w:lang w:val="en"/>
        </w:rPr>
        <w:t>19</w:t>
      </w:r>
      <w:r w:rsidR="005D3A6F" w:rsidRPr="00C64E67">
        <w:rPr>
          <w:rFonts w:asciiTheme="majorBidi" w:hAnsiTheme="majorBidi" w:cstheme="majorBidi"/>
          <w:sz w:val="24"/>
          <w:szCs w:val="24"/>
          <w:lang w:val="en"/>
        </w:rPr>
        <w:t xml:space="preserve">, which was lower than the result of our </w:t>
      </w:r>
      <w:r w:rsidR="00F01E8E" w:rsidRPr="00C64E67">
        <w:rPr>
          <w:rFonts w:asciiTheme="majorBidi" w:hAnsiTheme="majorBidi" w:cstheme="majorBidi"/>
          <w:sz w:val="24"/>
          <w:szCs w:val="24"/>
        </w:rPr>
        <w:t>study</w:t>
      </w:r>
      <w:r w:rsidR="005D3A6F" w:rsidRPr="00C64E67">
        <w:rPr>
          <w:rFonts w:asciiTheme="majorBidi" w:hAnsiTheme="majorBidi" w:cstheme="majorBidi"/>
          <w:sz w:val="24"/>
          <w:szCs w:val="24"/>
          <w:lang w:val="en"/>
        </w:rPr>
        <w:t>.</w:t>
      </w:r>
      <w:r w:rsidR="00F01E8E" w:rsidRPr="00C64E67">
        <w:rPr>
          <w:rFonts w:asciiTheme="majorBidi" w:hAnsiTheme="majorBidi" w:cstheme="majorBidi"/>
          <w:sz w:val="24"/>
          <w:szCs w:val="24"/>
          <w:lang w:val="en"/>
        </w:rPr>
        <w:t xml:space="preserve"> In another study, </w:t>
      </w:r>
      <w:proofErr w:type="spellStart"/>
      <w:r w:rsidR="00F01E8E" w:rsidRPr="00C64E67">
        <w:rPr>
          <w:rFonts w:asciiTheme="majorBidi" w:hAnsiTheme="majorBidi" w:cstheme="majorBidi"/>
          <w:sz w:val="24"/>
          <w:szCs w:val="24"/>
          <w:lang w:val="en"/>
        </w:rPr>
        <w:t>Savarino</w:t>
      </w:r>
      <w:proofErr w:type="spellEnd"/>
      <w:r w:rsidR="00F01E8E" w:rsidRPr="00C64E67">
        <w:rPr>
          <w:rFonts w:asciiTheme="majorBidi" w:hAnsiTheme="majorBidi" w:cstheme="majorBidi"/>
          <w:sz w:val="24"/>
          <w:szCs w:val="24"/>
          <w:lang w:val="en"/>
        </w:rPr>
        <w:t xml:space="preserve"> et al </w:t>
      </w:r>
      <w:r w:rsidR="004A4FB3" w:rsidRPr="00C64E67">
        <w:rPr>
          <w:rFonts w:asciiTheme="majorBidi" w:hAnsiTheme="majorBidi" w:cstheme="majorBidi"/>
          <w:sz w:val="24"/>
          <w:szCs w:val="24"/>
        </w:rPr>
        <w:t>performed</w:t>
      </w:r>
      <w:r w:rsidR="00F01E8E" w:rsidRPr="00C64E67">
        <w:rPr>
          <w:rFonts w:asciiTheme="majorBidi" w:hAnsiTheme="majorBidi" w:cstheme="majorBidi"/>
          <w:sz w:val="24"/>
          <w:szCs w:val="24"/>
          <w:lang w:val="en"/>
        </w:rPr>
        <w:t xml:space="preserve"> an a</w:t>
      </w:r>
      <w:r w:rsidR="004A4FB3" w:rsidRPr="00C64E67">
        <w:rPr>
          <w:rFonts w:asciiTheme="majorBidi" w:hAnsiTheme="majorBidi" w:cstheme="majorBidi"/>
          <w:sz w:val="24"/>
          <w:szCs w:val="24"/>
          <w:lang w:val="en"/>
        </w:rPr>
        <w:t xml:space="preserve">nalytical cross-sectional study in Italy </w:t>
      </w:r>
      <w:r w:rsidR="00F01E8E" w:rsidRPr="00C64E67">
        <w:rPr>
          <w:rFonts w:asciiTheme="majorBidi" w:hAnsiTheme="majorBidi" w:cstheme="majorBidi"/>
          <w:sz w:val="24"/>
          <w:szCs w:val="24"/>
          <w:lang w:val="en"/>
        </w:rPr>
        <w:t xml:space="preserve">with 219 patients </w:t>
      </w:r>
      <w:r w:rsidR="004A4FB3" w:rsidRPr="00C64E67">
        <w:rPr>
          <w:rFonts w:asciiTheme="majorBidi" w:hAnsiTheme="majorBidi" w:cstheme="majorBidi"/>
          <w:sz w:val="24"/>
          <w:szCs w:val="24"/>
          <w:lang w:val="en"/>
        </w:rPr>
        <w:t>suffering from</w:t>
      </w:r>
      <w:r w:rsidR="00F01E8E" w:rsidRPr="00C64E67">
        <w:rPr>
          <w:rFonts w:asciiTheme="majorBidi" w:hAnsiTheme="majorBidi" w:cstheme="majorBidi"/>
          <w:sz w:val="24"/>
          <w:szCs w:val="24"/>
          <w:lang w:val="en"/>
        </w:rPr>
        <w:t xml:space="preserve"> refractory GERD that 39% had Fun</w:t>
      </w:r>
      <w:r w:rsidR="00D3347D">
        <w:rPr>
          <w:rFonts w:asciiTheme="majorBidi" w:hAnsiTheme="majorBidi" w:cstheme="majorBidi"/>
          <w:sz w:val="24"/>
          <w:szCs w:val="24"/>
          <w:lang w:val="en"/>
        </w:rPr>
        <w:t xml:space="preserve">ctional Heart Burn </w:t>
      </w:r>
      <w:r w:rsidR="004A4FB3" w:rsidRPr="00D3347D">
        <w:rPr>
          <w:rFonts w:asciiTheme="majorBidi" w:hAnsiTheme="majorBidi" w:cstheme="majorBidi"/>
          <w:sz w:val="24"/>
          <w:szCs w:val="24"/>
          <w:vertAlign w:val="superscript"/>
          <w:lang w:val="en"/>
        </w:rPr>
        <w:t>20</w:t>
      </w:r>
      <w:r w:rsidR="004A4FB3" w:rsidRPr="00C64E67">
        <w:rPr>
          <w:rFonts w:asciiTheme="majorBidi" w:hAnsiTheme="majorBidi" w:cstheme="majorBidi"/>
          <w:sz w:val="24"/>
          <w:szCs w:val="24"/>
          <w:lang w:val="en"/>
        </w:rPr>
        <w:t>. In the present study, this was higher</w:t>
      </w:r>
      <w:r w:rsidR="00F01E8E" w:rsidRPr="00C64E67">
        <w:rPr>
          <w:rFonts w:asciiTheme="majorBidi" w:hAnsiTheme="majorBidi" w:cstheme="majorBidi"/>
          <w:sz w:val="24"/>
          <w:szCs w:val="24"/>
          <w:lang w:val="en"/>
        </w:rPr>
        <w:t xml:space="preserve"> which could b</w:t>
      </w:r>
      <w:r w:rsidR="004A4FB3" w:rsidRPr="00C64E67">
        <w:rPr>
          <w:rFonts w:asciiTheme="majorBidi" w:hAnsiTheme="majorBidi" w:cstheme="majorBidi"/>
          <w:sz w:val="24"/>
          <w:szCs w:val="24"/>
          <w:lang w:val="en"/>
        </w:rPr>
        <w:t>e due to the 3-fold sample size.</w:t>
      </w:r>
    </w:p>
    <w:p w:rsidR="005F0B3D" w:rsidRDefault="00306485" w:rsidP="00D3347D">
      <w:pPr>
        <w:spacing w:line="480" w:lineRule="auto"/>
        <w:jc w:val="both"/>
        <w:rPr>
          <w:rFonts w:asciiTheme="majorBidi" w:hAnsiTheme="majorBidi" w:cstheme="majorBidi"/>
          <w:sz w:val="24"/>
          <w:szCs w:val="24"/>
        </w:rPr>
      </w:pPr>
      <w:proofErr w:type="gramStart"/>
      <w:r w:rsidRPr="00C64E67">
        <w:rPr>
          <w:rFonts w:asciiTheme="majorBidi" w:hAnsiTheme="majorBidi" w:cstheme="majorBidi"/>
          <w:sz w:val="24"/>
          <w:szCs w:val="24"/>
        </w:rPr>
        <w:t>Jung</w:t>
      </w:r>
      <w:r w:rsidRPr="00C64E67">
        <w:rPr>
          <w:rFonts w:asciiTheme="majorBidi" w:hAnsiTheme="majorBidi" w:cstheme="majorBidi"/>
          <w:sz w:val="24"/>
          <w:szCs w:val="24"/>
          <w:rtl/>
        </w:rPr>
        <w:t xml:space="preserve"> </w:t>
      </w:r>
      <w:r w:rsidRPr="00C64E67">
        <w:rPr>
          <w:rFonts w:asciiTheme="majorBidi" w:hAnsiTheme="majorBidi" w:cstheme="majorBidi"/>
          <w:sz w:val="24"/>
          <w:szCs w:val="24"/>
        </w:rPr>
        <w:t xml:space="preserve"> et</w:t>
      </w:r>
      <w:proofErr w:type="gramEnd"/>
      <w:r w:rsidRPr="00C64E67">
        <w:rPr>
          <w:rFonts w:asciiTheme="majorBidi" w:hAnsiTheme="majorBidi" w:cstheme="majorBidi"/>
          <w:sz w:val="24"/>
          <w:szCs w:val="24"/>
        </w:rPr>
        <w:t xml:space="preserve"> al, (2007) in the United States, assessed 2298 patients with refractory GERD, </w:t>
      </w:r>
      <w:r w:rsidR="000330F1" w:rsidRPr="00C64E67">
        <w:rPr>
          <w:rFonts w:asciiTheme="majorBidi" w:hAnsiTheme="majorBidi" w:cstheme="majorBidi"/>
          <w:sz w:val="24"/>
          <w:szCs w:val="24"/>
        </w:rPr>
        <w:t xml:space="preserve"> and </w:t>
      </w:r>
      <w:r w:rsidRPr="00C64E67">
        <w:rPr>
          <w:rFonts w:asciiTheme="majorBidi" w:hAnsiTheme="majorBidi" w:cstheme="majorBidi"/>
          <w:sz w:val="24"/>
          <w:szCs w:val="24"/>
        </w:rPr>
        <w:t xml:space="preserve">found that 3% of men and 4% of women </w:t>
      </w:r>
      <w:r w:rsidR="000330F1" w:rsidRPr="00C64E67">
        <w:rPr>
          <w:rFonts w:asciiTheme="majorBidi" w:hAnsiTheme="majorBidi" w:cstheme="majorBidi"/>
          <w:sz w:val="24"/>
          <w:szCs w:val="24"/>
        </w:rPr>
        <w:t>had suffered from</w:t>
      </w:r>
      <w:r w:rsidRPr="00C64E67">
        <w:rPr>
          <w:rFonts w:asciiTheme="majorBidi" w:hAnsiTheme="majorBidi" w:cstheme="majorBidi"/>
          <w:sz w:val="24"/>
          <w:szCs w:val="24"/>
        </w:rPr>
        <w:t xml:space="preserve"> functional disorders</w:t>
      </w:r>
      <w:r w:rsidR="00D3347D">
        <w:rPr>
          <w:rFonts w:asciiTheme="majorBidi" w:hAnsiTheme="majorBidi" w:cstheme="majorBidi"/>
          <w:sz w:val="24"/>
          <w:szCs w:val="24"/>
        </w:rPr>
        <w:t xml:space="preserve"> such as Functional Heart Burn </w:t>
      </w:r>
      <w:r w:rsidRPr="00D3347D">
        <w:rPr>
          <w:rFonts w:asciiTheme="majorBidi" w:hAnsiTheme="majorBidi" w:cstheme="majorBidi"/>
          <w:sz w:val="24"/>
          <w:szCs w:val="24"/>
          <w:vertAlign w:val="superscript"/>
        </w:rPr>
        <w:t>21</w:t>
      </w:r>
      <w:r w:rsidRPr="00C64E67">
        <w:rPr>
          <w:rFonts w:asciiTheme="majorBidi" w:hAnsiTheme="majorBidi" w:cstheme="majorBidi"/>
          <w:sz w:val="24"/>
          <w:szCs w:val="24"/>
        </w:rPr>
        <w:t xml:space="preserve">. The results of the study are </w:t>
      </w:r>
      <w:r w:rsidR="007E2DD9" w:rsidRPr="00C64E67">
        <w:rPr>
          <w:rFonts w:asciiTheme="majorBidi" w:hAnsiTheme="majorBidi" w:cstheme="majorBidi"/>
          <w:sz w:val="24"/>
          <w:szCs w:val="24"/>
        </w:rPr>
        <w:t>in agreement</w:t>
      </w:r>
      <w:r w:rsidRPr="00C64E67">
        <w:rPr>
          <w:rFonts w:asciiTheme="majorBidi" w:hAnsiTheme="majorBidi" w:cstheme="majorBidi"/>
          <w:sz w:val="24"/>
          <w:szCs w:val="24"/>
        </w:rPr>
        <w:t xml:space="preserve"> with the results of </w:t>
      </w:r>
      <w:r w:rsidR="007E2DD9" w:rsidRPr="00C64E67">
        <w:rPr>
          <w:rFonts w:asciiTheme="majorBidi" w:hAnsiTheme="majorBidi" w:cstheme="majorBidi"/>
          <w:sz w:val="24"/>
          <w:szCs w:val="24"/>
        </w:rPr>
        <w:t xml:space="preserve">the current </w:t>
      </w:r>
      <w:r w:rsidRPr="00C64E67">
        <w:rPr>
          <w:rFonts w:asciiTheme="majorBidi" w:hAnsiTheme="majorBidi" w:cstheme="majorBidi"/>
          <w:sz w:val="24"/>
          <w:szCs w:val="24"/>
        </w:rPr>
        <w:t xml:space="preserve">study. </w:t>
      </w:r>
      <w:proofErr w:type="gramStart"/>
      <w:r w:rsidR="007E2DD9" w:rsidRPr="00C64E67">
        <w:rPr>
          <w:rFonts w:asciiTheme="majorBidi" w:hAnsiTheme="majorBidi" w:cstheme="majorBidi"/>
          <w:sz w:val="24"/>
          <w:szCs w:val="24"/>
          <w:lang w:val="en"/>
        </w:rPr>
        <w:t xml:space="preserve">Because </w:t>
      </w:r>
      <w:r w:rsidR="006A0744">
        <w:rPr>
          <w:rFonts w:asciiTheme="majorBidi" w:hAnsiTheme="majorBidi" w:cstheme="majorBidi"/>
          <w:sz w:val="24"/>
          <w:szCs w:val="24"/>
          <w:lang w:val="en"/>
        </w:rPr>
        <w:t>,</w:t>
      </w:r>
      <w:r w:rsidR="007E2DD9" w:rsidRPr="00C64E67">
        <w:rPr>
          <w:rFonts w:asciiTheme="majorBidi" w:hAnsiTheme="majorBidi" w:cstheme="majorBidi"/>
          <w:sz w:val="24"/>
          <w:szCs w:val="24"/>
          <w:lang w:val="en"/>
        </w:rPr>
        <w:t>it</w:t>
      </w:r>
      <w:proofErr w:type="gramEnd"/>
      <w:r w:rsidR="007E2DD9" w:rsidRPr="00C64E67">
        <w:rPr>
          <w:rFonts w:asciiTheme="majorBidi" w:hAnsiTheme="majorBidi" w:cstheme="majorBidi"/>
          <w:sz w:val="24"/>
          <w:szCs w:val="24"/>
          <w:lang w:val="en"/>
        </w:rPr>
        <w:t xml:space="preserve"> does not show a </w:t>
      </w:r>
      <w:r w:rsidR="006A0744" w:rsidRPr="00C64E67">
        <w:rPr>
          <w:rFonts w:asciiTheme="majorBidi" w:hAnsiTheme="majorBidi" w:cstheme="majorBidi"/>
          <w:sz w:val="24"/>
          <w:szCs w:val="24"/>
          <w:lang w:val="en"/>
        </w:rPr>
        <w:t>significant statistical</w:t>
      </w:r>
      <w:r w:rsidR="007E2DD9" w:rsidRPr="00C64E67">
        <w:rPr>
          <w:rFonts w:asciiTheme="majorBidi" w:hAnsiTheme="majorBidi" w:cstheme="majorBidi"/>
          <w:sz w:val="24"/>
          <w:szCs w:val="24"/>
          <w:lang w:val="en"/>
        </w:rPr>
        <w:t xml:space="preserve"> difference based on gender.</w:t>
      </w:r>
      <w:r w:rsidR="00020A7E" w:rsidRPr="00C64E67">
        <w:rPr>
          <w:rFonts w:asciiTheme="majorBidi" w:hAnsiTheme="majorBidi" w:cstheme="majorBidi"/>
          <w:sz w:val="24"/>
          <w:szCs w:val="24"/>
          <w:lang w:val="en"/>
        </w:rPr>
        <w:t xml:space="preserve"> </w:t>
      </w:r>
      <w:proofErr w:type="gramStart"/>
      <w:r w:rsidR="005F0B3D">
        <w:rPr>
          <w:rFonts w:asciiTheme="majorBidi" w:hAnsiTheme="majorBidi" w:cstheme="majorBidi"/>
          <w:sz w:val="24"/>
          <w:szCs w:val="24"/>
          <w:lang w:val="en"/>
        </w:rPr>
        <w:t>In a</w:t>
      </w:r>
      <w:r w:rsidR="00020A7E" w:rsidRPr="00C64E67">
        <w:rPr>
          <w:rFonts w:asciiTheme="majorBidi" w:hAnsiTheme="majorBidi" w:cstheme="majorBidi"/>
          <w:sz w:val="24"/>
          <w:szCs w:val="24"/>
          <w:lang w:val="en"/>
        </w:rPr>
        <w:t xml:space="preserve">nother study by </w:t>
      </w:r>
      <w:proofErr w:type="spellStart"/>
      <w:r w:rsidR="00020A7E" w:rsidRPr="00C64E67">
        <w:rPr>
          <w:rFonts w:asciiTheme="majorBidi" w:hAnsiTheme="majorBidi" w:cstheme="majorBidi"/>
          <w:sz w:val="24"/>
          <w:szCs w:val="24"/>
          <w:lang w:val="en"/>
        </w:rPr>
        <w:t>Savarino</w:t>
      </w:r>
      <w:proofErr w:type="spellEnd"/>
      <w:r w:rsidR="00020A7E" w:rsidRPr="00C64E67">
        <w:rPr>
          <w:rFonts w:asciiTheme="majorBidi" w:hAnsiTheme="majorBidi" w:cstheme="majorBidi"/>
          <w:sz w:val="24"/>
          <w:szCs w:val="24"/>
          <w:lang w:val="en"/>
        </w:rPr>
        <w:t xml:space="preserve"> et al.</w:t>
      </w:r>
      <w:proofErr w:type="gramEnd"/>
      <w:r w:rsidR="00020A7E" w:rsidRPr="00C64E67">
        <w:rPr>
          <w:rFonts w:asciiTheme="majorBidi" w:hAnsiTheme="majorBidi" w:cstheme="majorBidi"/>
          <w:sz w:val="24"/>
          <w:szCs w:val="24"/>
          <w:lang w:val="en"/>
        </w:rPr>
        <w:t xml:space="preserve"> In 2009 found that 27</w:t>
      </w:r>
      <w:r w:rsidR="00020A7E" w:rsidRPr="00C64E67">
        <w:rPr>
          <w:rFonts w:asciiTheme="majorBidi" w:hAnsiTheme="majorBidi" w:cstheme="majorBidi"/>
          <w:sz w:val="24"/>
          <w:szCs w:val="24"/>
        </w:rPr>
        <w:t>%</w:t>
      </w:r>
      <w:r w:rsidR="00020A7E" w:rsidRPr="00C64E67">
        <w:rPr>
          <w:rFonts w:asciiTheme="majorBidi" w:hAnsiTheme="majorBidi" w:cstheme="majorBidi"/>
          <w:sz w:val="24"/>
          <w:szCs w:val="24"/>
          <w:lang w:val="en"/>
        </w:rPr>
        <w:t xml:space="preserve"> of patients with refractory GERD suffer</w:t>
      </w:r>
      <w:r w:rsidR="00C90233" w:rsidRPr="00C64E67">
        <w:rPr>
          <w:rFonts w:asciiTheme="majorBidi" w:hAnsiTheme="majorBidi" w:cstheme="majorBidi"/>
          <w:sz w:val="24"/>
          <w:szCs w:val="24"/>
          <w:lang w:val="en"/>
        </w:rPr>
        <w:t>ed</w:t>
      </w:r>
      <w:r w:rsidR="00D3347D">
        <w:rPr>
          <w:rFonts w:asciiTheme="majorBidi" w:hAnsiTheme="majorBidi" w:cstheme="majorBidi"/>
          <w:sz w:val="24"/>
          <w:szCs w:val="24"/>
          <w:lang w:val="en"/>
        </w:rPr>
        <w:t xml:space="preserve"> from Functional Heart Burn </w:t>
      </w:r>
      <w:r w:rsidR="00020A7E" w:rsidRPr="00D3347D">
        <w:rPr>
          <w:rFonts w:asciiTheme="majorBidi" w:hAnsiTheme="majorBidi" w:cstheme="majorBidi"/>
          <w:sz w:val="24"/>
          <w:szCs w:val="24"/>
          <w:vertAlign w:val="superscript"/>
          <w:lang w:val="en"/>
        </w:rPr>
        <w:t>22</w:t>
      </w:r>
      <w:r w:rsidR="00020A7E" w:rsidRPr="00C64E67">
        <w:rPr>
          <w:rFonts w:asciiTheme="majorBidi" w:hAnsiTheme="majorBidi" w:cstheme="majorBidi"/>
          <w:sz w:val="24"/>
          <w:szCs w:val="24"/>
          <w:lang w:val="en"/>
        </w:rPr>
        <w:t xml:space="preserve">, which was half the </w:t>
      </w:r>
      <w:r w:rsidR="00D3347D" w:rsidRPr="00C64E67">
        <w:rPr>
          <w:rFonts w:asciiTheme="majorBidi" w:hAnsiTheme="majorBidi" w:cstheme="majorBidi"/>
          <w:sz w:val="24"/>
          <w:szCs w:val="24"/>
          <w:lang w:val="en"/>
        </w:rPr>
        <w:t>amount,</w:t>
      </w:r>
      <w:r w:rsidR="00020A7E" w:rsidRPr="00C64E67">
        <w:rPr>
          <w:rFonts w:asciiTheme="majorBidi" w:hAnsiTheme="majorBidi" w:cstheme="majorBidi"/>
          <w:sz w:val="24"/>
          <w:szCs w:val="24"/>
          <w:lang w:val="en"/>
        </w:rPr>
        <w:t xml:space="preserve"> obtained in our study.</w:t>
      </w:r>
      <w:r w:rsidR="00CE16EF" w:rsidRPr="00C64E67">
        <w:rPr>
          <w:rFonts w:asciiTheme="majorBidi" w:hAnsiTheme="majorBidi" w:cstheme="majorBidi"/>
          <w:sz w:val="24"/>
          <w:szCs w:val="24"/>
          <w:lang w:val="en"/>
        </w:rPr>
        <w:t xml:space="preserve"> The higher number of the present study can be because of the examination</w:t>
      </w:r>
      <w:r w:rsidR="00FC6422" w:rsidRPr="00C64E67">
        <w:rPr>
          <w:rFonts w:asciiTheme="majorBidi" w:hAnsiTheme="majorBidi" w:cstheme="majorBidi"/>
          <w:sz w:val="24"/>
          <w:szCs w:val="24"/>
          <w:lang w:val="en"/>
        </w:rPr>
        <w:t xml:space="preserve"> center</w:t>
      </w:r>
      <w:r w:rsidR="00CE16EF" w:rsidRPr="00C64E67">
        <w:rPr>
          <w:rFonts w:asciiTheme="majorBidi" w:hAnsiTheme="majorBidi" w:cstheme="majorBidi"/>
          <w:sz w:val="24"/>
          <w:szCs w:val="24"/>
          <w:lang w:val="en"/>
        </w:rPr>
        <w:t xml:space="preserve"> as a referral hospital.</w:t>
      </w:r>
      <w:r w:rsidR="00F651D3" w:rsidRPr="00C64E67">
        <w:rPr>
          <w:rFonts w:asciiTheme="majorBidi" w:hAnsiTheme="majorBidi" w:cstheme="majorBidi"/>
          <w:sz w:val="24"/>
          <w:szCs w:val="24"/>
        </w:rPr>
        <w:t xml:space="preserve"> </w:t>
      </w:r>
      <w:r w:rsidR="00F651D3" w:rsidRPr="00C64E67">
        <w:rPr>
          <w:rFonts w:asciiTheme="majorBidi" w:hAnsiTheme="majorBidi" w:cstheme="majorBidi"/>
          <w:sz w:val="24"/>
          <w:szCs w:val="24"/>
          <w:lang w:val="en"/>
        </w:rPr>
        <w:t xml:space="preserve">A cross-sectional study by </w:t>
      </w:r>
      <w:proofErr w:type="spellStart"/>
      <w:r w:rsidR="00F651D3" w:rsidRPr="00C64E67">
        <w:rPr>
          <w:rFonts w:asciiTheme="majorBidi" w:hAnsiTheme="majorBidi" w:cstheme="majorBidi"/>
          <w:sz w:val="24"/>
          <w:szCs w:val="24"/>
          <w:lang w:val="en"/>
        </w:rPr>
        <w:t>mohammed</w:t>
      </w:r>
      <w:proofErr w:type="spellEnd"/>
      <w:r w:rsidR="00F651D3" w:rsidRPr="00C64E67">
        <w:rPr>
          <w:rFonts w:asciiTheme="majorBidi" w:hAnsiTheme="majorBidi" w:cstheme="majorBidi"/>
          <w:sz w:val="24"/>
          <w:szCs w:val="24"/>
          <w:lang w:val="en"/>
        </w:rPr>
        <w:t xml:space="preserve"> khan et al in 2014 found that almost 60% of patients with refractory PPIs NERD and SAP (+) had no acid reflux, and about half of </w:t>
      </w:r>
      <w:r w:rsidR="00546BE5" w:rsidRPr="00C64E67">
        <w:rPr>
          <w:rFonts w:asciiTheme="majorBidi" w:hAnsiTheme="majorBidi" w:cstheme="majorBidi"/>
          <w:sz w:val="24"/>
          <w:szCs w:val="24"/>
        </w:rPr>
        <w:t>NERD patients on PPI</w:t>
      </w:r>
      <w:r w:rsidR="00F651D3" w:rsidRPr="00C64E67">
        <w:rPr>
          <w:rFonts w:asciiTheme="majorBidi" w:hAnsiTheme="majorBidi" w:cstheme="majorBidi"/>
          <w:sz w:val="24"/>
          <w:szCs w:val="24"/>
          <w:lang w:val="en"/>
        </w:rPr>
        <w:t xml:space="preserve"> had normal </w:t>
      </w:r>
      <w:r w:rsidR="00546BE5" w:rsidRPr="00C64E67">
        <w:rPr>
          <w:rFonts w:asciiTheme="majorBidi" w:hAnsiTheme="majorBidi" w:cstheme="majorBidi"/>
          <w:sz w:val="24"/>
          <w:szCs w:val="24"/>
        </w:rPr>
        <w:t>MII-</w:t>
      </w:r>
      <w:r w:rsidR="00F651D3" w:rsidRPr="00C64E67">
        <w:rPr>
          <w:rFonts w:asciiTheme="majorBidi" w:hAnsiTheme="majorBidi" w:cstheme="majorBidi"/>
          <w:sz w:val="24"/>
          <w:szCs w:val="24"/>
          <w:lang w:val="en"/>
        </w:rPr>
        <w:t xml:space="preserve">pH monitoring, which was equally divided into two groups: Functional Heart Burn and </w:t>
      </w:r>
      <w:r w:rsidR="00267006" w:rsidRPr="00C64E67">
        <w:rPr>
          <w:rFonts w:asciiTheme="majorBidi" w:hAnsiTheme="majorBidi" w:cstheme="majorBidi"/>
          <w:sz w:val="24"/>
          <w:szCs w:val="24"/>
        </w:rPr>
        <w:t>hyper-sensitive esophagus</w:t>
      </w:r>
      <w:r w:rsidR="00267006" w:rsidRPr="00C64E67">
        <w:rPr>
          <w:rFonts w:asciiTheme="majorBidi" w:hAnsiTheme="majorBidi" w:cstheme="majorBidi"/>
          <w:sz w:val="24"/>
          <w:szCs w:val="24"/>
          <w:lang w:val="en"/>
        </w:rPr>
        <w:t xml:space="preserve"> </w:t>
      </w:r>
      <w:r w:rsidR="00F651D3" w:rsidRPr="00D3347D">
        <w:rPr>
          <w:rFonts w:asciiTheme="majorBidi" w:hAnsiTheme="majorBidi" w:cstheme="majorBidi"/>
          <w:sz w:val="24"/>
          <w:szCs w:val="24"/>
          <w:vertAlign w:val="superscript"/>
          <w:lang w:val="en"/>
        </w:rPr>
        <w:t>23</w:t>
      </w:r>
      <w:r w:rsidR="00586E53" w:rsidRPr="00C64E67">
        <w:rPr>
          <w:rFonts w:asciiTheme="majorBidi" w:hAnsiTheme="majorBidi" w:cstheme="majorBidi"/>
          <w:sz w:val="24"/>
          <w:szCs w:val="24"/>
          <w:lang w:val="en"/>
        </w:rPr>
        <w:t>. We did not find this equal ratio in our study and the frequency of functional cases was higher.</w:t>
      </w:r>
      <w:r w:rsidR="00231286" w:rsidRPr="00C64E67">
        <w:rPr>
          <w:rFonts w:asciiTheme="majorBidi" w:hAnsiTheme="majorBidi" w:cstheme="majorBidi"/>
          <w:sz w:val="24"/>
          <w:szCs w:val="24"/>
          <w:lang w:val="en"/>
        </w:rPr>
        <w:t xml:space="preserve"> </w:t>
      </w:r>
      <w:proofErr w:type="spellStart"/>
      <w:r w:rsidR="00231286" w:rsidRPr="00C64E67">
        <w:rPr>
          <w:rFonts w:asciiTheme="majorBidi" w:hAnsiTheme="majorBidi" w:cstheme="majorBidi"/>
          <w:sz w:val="24"/>
          <w:szCs w:val="24"/>
          <w:lang w:val="en"/>
        </w:rPr>
        <w:t>Herregods</w:t>
      </w:r>
      <w:proofErr w:type="spellEnd"/>
      <w:r w:rsidR="00231286" w:rsidRPr="00C64E67">
        <w:rPr>
          <w:rFonts w:asciiTheme="majorBidi" w:hAnsiTheme="majorBidi" w:cstheme="majorBidi"/>
          <w:sz w:val="24"/>
          <w:szCs w:val="24"/>
          <w:lang w:val="en"/>
        </w:rPr>
        <w:t xml:space="preserve"> et al. Reported in an analytical cross-sectional report that roughly one third of patients referring to GERD symptoms have problems other than reflux, the most common of which is Functional Heart Burn</w:t>
      </w:r>
      <w:r w:rsidR="00C63D50" w:rsidRPr="00C64E67">
        <w:rPr>
          <w:rFonts w:asciiTheme="majorBidi" w:hAnsiTheme="majorBidi" w:cstheme="majorBidi"/>
          <w:sz w:val="24"/>
          <w:szCs w:val="24"/>
          <w:rtl/>
          <w:lang w:val="en"/>
        </w:rPr>
        <w:t>.</w:t>
      </w:r>
      <w:r w:rsidR="00C63D50" w:rsidRPr="00C64E67">
        <w:rPr>
          <w:rFonts w:asciiTheme="majorBidi" w:hAnsiTheme="majorBidi" w:cstheme="majorBidi"/>
          <w:sz w:val="24"/>
          <w:szCs w:val="24"/>
          <w:lang w:val="en"/>
        </w:rPr>
        <w:t xml:space="preserve"> This justifies why these patients do not </w:t>
      </w:r>
      <w:r w:rsidR="00D3347D">
        <w:rPr>
          <w:rFonts w:asciiTheme="majorBidi" w:hAnsiTheme="majorBidi" w:cstheme="majorBidi"/>
          <w:sz w:val="24"/>
          <w:szCs w:val="24"/>
          <w:lang w:val="en"/>
        </w:rPr>
        <w:t xml:space="preserve">benefit from anti-acid therapy </w:t>
      </w:r>
      <w:r w:rsidR="00C63D50" w:rsidRPr="00D3347D">
        <w:rPr>
          <w:rFonts w:asciiTheme="majorBidi" w:hAnsiTheme="majorBidi" w:cstheme="majorBidi"/>
          <w:sz w:val="24"/>
          <w:szCs w:val="24"/>
          <w:vertAlign w:val="superscript"/>
          <w:lang w:val="en"/>
        </w:rPr>
        <w:t>24</w:t>
      </w:r>
      <w:r w:rsidR="00C63D50" w:rsidRPr="00C64E67">
        <w:rPr>
          <w:rFonts w:asciiTheme="majorBidi" w:hAnsiTheme="majorBidi" w:cstheme="majorBidi"/>
          <w:sz w:val="24"/>
          <w:szCs w:val="24"/>
          <w:lang w:val="en"/>
        </w:rPr>
        <w:t>, and in our study this is clearly proven.</w:t>
      </w:r>
      <w:r w:rsidR="00C63D50" w:rsidRPr="00C64E67">
        <w:rPr>
          <w:rFonts w:asciiTheme="majorBidi" w:hAnsiTheme="majorBidi" w:cstheme="majorBidi"/>
          <w:sz w:val="24"/>
          <w:szCs w:val="24"/>
        </w:rPr>
        <w:t xml:space="preserve"> </w:t>
      </w:r>
      <w:r w:rsidR="00D3347D">
        <w:rPr>
          <w:rFonts w:asciiTheme="majorBidi" w:hAnsiTheme="majorBidi" w:cstheme="majorBidi"/>
          <w:sz w:val="24"/>
          <w:szCs w:val="24"/>
        </w:rPr>
        <w:t xml:space="preserve">Moreover, different studies on various subjects have published the regarding to above results </w:t>
      </w:r>
      <w:r w:rsidR="00D3347D" w:rsidRPr="00D3347D">
        <w:rPr>
          <w:rFonts w:asciiTheme="majorBidi" w:hAnsiTheme="majorBidi" w:cstheme="majorBidi"/>
          <w:sz w:val="24"/>
          <w:szCs w:val="24"/>
          <w:vertAlign w:val="superscript"/>
        </w:rPr>
        <w:t>25-29</w:t>
      </w:r>
    </w:p>
    <w:p w:rsidR="005F0B3D" w:rsidRDefault="005F0B3D" w:rsidP="005F0B3D">
      <w:pPr>
        <w:spacing w:line="480" w:lineRule="auto"/>
        <w:jc w:val="both"/>
        <w:rPr>
          <w:rFonts w:asciiTheme="majorBidi" w:hAnsiTheme="majorBidi" w:cstheme="majorBidi"/>
          <w:b/>
          <w:bCs/>
          <w:sz w:val="24"/>
          <w:szCs w:val="24"/>
          <w:lang w:val="en"/>
        </w:rPr>
      </w:pPr>
    </w:p>
    <w:p w:rsidR="005F0B3D" w:rsidRDefault="005F0B3D" w:rsidP="005F0B3D">
      <w:pPr>
        <w:spacing w:line="480" w:lineRule="auto"/>
        <w:jc w:val="both"/>
        <w:rPr>
          <w:rFonts w:asciiTheme="majorBidi" w:hAnsiTheme="majorBidi" w:cstheme="majorBidi"/>
          <w:b/>
          <w:bCs/>
          <w:sz w:val="24"/>
          <w:szCs w:val="24"/>
          <w:lang w:val="en"/>
        </w:rPr>
      </w:pPr>
    </w:p>
    <w:p w:rsidR="005F0B3D" w:rsidRPr="005F0B3D" w:rsidRDefault="00C63D50" w:rsidP="005F0B3D">
      <w:pPr>
        <w:spacing w:line="480" w:lineRule="auto"/>
        <w:jc w:val="both"/>
        <w:rPr>
          <w:rFonts w:asciiTheme="majorBidi" w:hAnsiTheme="majorBidi" w:cstheme="majorBidi"/>
          <w:b/>
          <w:bCs/>
          <w:sz w:val="24"/>
          <w:szCs w:val="24"/>
          <w:lang w:val="en"/>
        </w:rPr>
      </w:pPr>
      <w:r w:rsidRPr="005F0B3D">
        <w:rPr>
          <w:rFonts w:asciiTheme="majorBidi" w:hAnsiTheme="majorBidi" w:cstheme="majorBidi"/>
          <w:b/>
          <w:bCs/>
          <w:sz w:val="24"/>
          <w:szCs w:val="24"/>
          <w:lang w:val="en"/>
        </w:rPr>
        <w:lastRenderedPageBreak/>
        <w:t>Conclusion</w:t>
      </w:r>
      <w:r w:rsidR="005F0B3D">
        <w:rPr>
          <w:rFonts w:asciiTheme="majorBidi" w:hAnsiTheme="majorBidi" w:cstheme="majorBidi"/>
          <w:b/>
          <w:bCs/>
          <w:sz w:val="24"/>
          <w:szCs w:val="24"/>
          <w:lang w:val="en"/>
        </w:rPr>
        <w:t>s</w:t>
      </w:r>
    </w:p>
    <w:p w:rsidR="0092778A" w:rsidRDefault="00C63D50" w:rsidP="00D3347D">
      <w:pPr>
        <w:spacing w:line="480" w:lineRule="auto"/>
        <w:jc w:val="both"/>
        <w:rPr>
          <w:rFonts w:asciiTheme="majorBidi" w:hAnsiTheme="majorBidi" w:cstheme="majorBidi"/>
          <w:sz w:val="24"/>
          <w:szCs w:val="24"/>
          <w:lang w:val="en"/>
        </w:rPr>
      </w:pPr>
      <w:r w:rsidRPr="00C64E67">
        <w:rPr>
          <w:rFonts w:asciiTheme="majorBidi" w:hAnsiTheme="majorBidi" w:cstheme="majorBidi"/>
          <w:sz w:val="24"/>
          <w:szCs w:val="24"/>
          <w:lang w:val="en"/>
        </w:rPr>
        <w:t xml:space="preserve">Overall, the results of this study suggest that more than half of patients with refractory GERD in the 24h PH Impedance analysis (Off PPI) have functional disorders. </w:t>
      </w:r>
      <w:r w:rsidR="005F0B3D" w:rsidRPr="00C64E67">
        <w:rPr>
          <w:rFonts w:asciiTheme="majorBidi" w:hAnsiTheme="majorBidi" w:cstheme="majorBidi"/>
          <w:sz w:val="24"/>
          <w:szCs w:val="24"/>
          <w:lang w:val="en"/>
        </w:rPr>
        <w:t>With</w:t>
      </w:r>
      <w:r w:rsidRPr="00C64E67">
        <w:rPr>
          <w:rFonts w:asciiTheme="majorBidi" w:hAnsiTheme="majorBidi" w:cstheme="majorBidi"/>
          <w:sz w:val="24"/>
          <w:szCs w:val="24"/>
          <w:lang w:val="en"/>
        </w:rPr>
        <w:t xml:space="preserve"> regard to the high incidence of functi</w:t>
      </w:r>
      <w:r w:rsidR="000000C4" w:rsidRPr="00C64E67">
        <w:rPr>
          <w:rFonts w:asciiTheme="majorBidi" w:hAnsiTheme="majorBidi" w:cstheme="majorBidi"/>
          <w:sz w:val="24"/>
          <w:szCs w:val="24"/>
          <w:lang w:val="en"/>
        </w:rPr>
        <w:t>onal and hypersensitivity cases</w:t>
      </w:r>
      <w:r w:rsidR="000000C4" w:rsidRPr="00C64E67">
        <w:rPr>
          <w:rFonts w:asciiTheme="majorBidi" w:hAnsiTheme="majorBidi" w:cstheme="majorBidi"/>
          <w:sz w:val="24"/>
          <w:szCs w:val="24"/>
          <w:lang w:bidi="fa-IR"/>
        </w:rPr>
        <w:t xml:space="preserve">, </w:t>
      </w:r>
      <w:r w:rsidR="000000C4" w:rsidRPr="00C64E67">
        <w:rPr>
          <w:rFonts w:asciiTheme="majorBidi" w:hAnsiTheme="majorBidi" w:cstheme="majorBidi"/>
          <w:sz w:val="24"/>
          <w:szCs w:val="24"/>
          <w:lang w:val="en"/>
        </w:rPr>
        <w:t>w</w:t>
      </w:r>
      <w:r w:rsidRPr="00C64E67">
        <w:rPr>
          <w:rFonts w:asciiTheme="majorBidi" w:hAnsiTheme="majorBidi" w:cstheme="majorBidi"/>
          <w:sz w:val="24"/>
          <w:szCs w:val="24"/>
          <w:lang w:val="en"/>
        </w:rPr>
        <w:t>e can treat the remaining cases according to the prevalence before making expensive and inaccessible tests.</w:t>
      </w:r>
      <w:r w:rsidR="002223CA" w:rsidRPr="00C64E67">
        <w:rPr>
          <w:rFonts w:asciiTheme="majorBidi" w:hAnsiTheme="majorBidi" w:cstheme="majorBidi"/>
          <w:sz w:val="24"/>
          <w:szCs w:val="24"/>
          <w:lang w:val="en"/>
        </w:rPr>
        <w:t xml:space="preserve"> It is advisable to use a course of treatment for Functional and Hypersensitivity, such as SSRI (fluoxetine, etc.). The above findings can be used in the development of Refractory GERD Guideline</w:t>
      </w:r>
      <w:r w:rsidR="002223CA" w:rsidRPr="00C64E67">
        <w:rPr>
          <w:rFonts w:asciiTheme="majorBidi" w:hAnsiTheme="majorBidi" w:cstheme="majorBidi"/>
          <w:sz w:val="24"/>
          <w:szCs w:val="24"/>
          <w:rtl/>
          <w:lang w:val="en"/>
        </w:rPr>
        <w:t xml:space="preserve"> </w:t>
      </w:r>
      <w:r w:rsidR="002223CA" w:rsidRPr="00C64E67">
        <w:rPr>
          <w:rFonts w:asciiTheme="majorBidi" w:hAnsiTheme="majorBidi" w:cstheme="majorBidi"/>
          <w:sz w:val="24"/>
          <w:szCs w:val="24"/>
          <w:lang w:val="en"/>
        </w:rPr>
        <w:t>for Iranian patients in</w:t>
      </w:r>
      <w:r w:rsidR="002C1F72" w:rsidRPr="00C64E67">
        <w:rPr>
          <w:rFonts w:asciiTheme="majorBidi" w:hAnsiTheme="majorBidi" w:cstheme="majorBidi"/>
          <w:sz w:val="24"/>
          <w:szCs w:val="24"/>
          <w:lang w:val="en"/>
        </w:rPr>
        <w:t xml:space="preserve"> order to localize information.</w:t>
      </w:r>
      <w:r w:rsidR="002C1F72" w:rsidRPr="00C64E67">
        <w:rPr>
          <w:rFonts w:asciiTheme="majorBidi" w:hAnsiTheme="majorBidi" w:cstheme="majorBidi"/>
          <w:sz w:val="24"/>
          <w:szCs w:val="24"/>
          <w:rtl/>
          <w:lang w:val="en"/>
        </w:rPr>
        <w:t xml:space="preserve"> </w:t>
      </w:r>
      <w:r w:rsidR="002C1F72" w:rsidRPr="00C64E67">
        <w:rPr>
          <w:rFonts w:asciiTheme="majorBidi" w:hAnsiTheme="majorBidi" w:cstheme="majorBidi"/>
          <w:sz w:val="24"/>
          <w:szCs w:val="24"/>
        </w:rPr>
        <w:t xml:space="preserve">Moreover, </w:t>
      </w:r>
      <w:r w:rsidR="002223CA" w:rsidRPr="00C64E67">
        <w:rPr>
          <w:rFonts w:asciiTheme="majorBidi" w:hAnsiTheme="majorBidi" w:cstheme="majorBidi"/>
          <w:sz w:val="24"/>
          <w:szCs w:val="24"/>
          <w:lang w:val="en"/>
        </w:rPr>
        <w:t xml:space="preserve">similar studies </w:t>
      </w:r>
      <w:r w:rsidR="002C1F72" w:rsidRPr="00C64E67">
        <w:rPr>
          <w:rFonts w:asciiTheme="majorBidi" w:hAnsiTheme="majorBidi" w:cstheme="majorBidi"/>
          <w:sz w:val="24"/>
          <w:szCs w:val="24"/>
          <w:lang w:val="en"/>
        </w:rPr>
        <w:t>are needed</w:t>
      </w:r>
      <w:r w:rsidR="002223CA" w:rsidRPr="00C64E67">
        <w:rPr>
          <w:rFonts w:asciiTheme="majorBidi" w:hAnsiTheme="majorBidi" w:cstheme="majorBidi"/>
          <w:sz w:val="24"/>
          <w:szCs w:val="24"/>
          <w:lang w:val="en"/>
        </w:rPr>
        <w:t xml:space="preserve"> in different races of Iranian patients with different dietary habits.</w:t>
      </w:r>
    </w:p>
    <w:p w:rsidR="006A0744" w:rsidRPr="006A0744" w:rsidRDefault="006A0744" w:rsidP="00C64E67">
      <w:pPr>
        <w:spacing w:line="480" w:lineRule="auto"/>
        <w:jc w:val="both"/>
        <w:rPr>
          <w:rFonts w:asciiTheme="majorBidi" w:hAnsiTheme="majorBidi" w:cstheme="majorBidi"/>
          <w:b/>
          <w:bCs/>
          <w:sz w:val="24"/>
          <w:szCs w:val="24"/>
          <w:lang w:val="en"/>
        </w:rPr>
      </w:pPr>
      <w:r w:rsidRPr="006A0744">
        <w:rPr>
          <w:rFonts w:asciiTheme="majorBidi" w:hAnsiTheme="majorBidi" w:cstheme="majorBidi"/>
          <w:b/>
          <w:bCs/>
          <w:sz w:val="24"/>
          <w:szCs w:val="24"/>
          <w:lang w:val="en"/>
        </w:rPr>
        <w:t>Conflict of interest</w:t>
      </w:r>
    </w:p>
    <w:p w:rsidR="006A0744" w:rsidRPr="00C64E67" w:rsidRDefault="006A0744" w:rsidP="00C64E67">
      <w:pPr>
        <w:spacing w:line="480" w:lineRule="auto"/>
        <w:jc w:val="both"/>
        <w:rPr>
          <w:rFonts w:asciiTheme="majorBidi" w:hAnsiTheme="majorBidi" w:cstheme="majorBidi"/>
          <w:sz w:val="24"/>
          <w:szCs w:val="24"/>
          <w:lang w:val="en"/>
        </w:rPr>
      </w:pPr>
      <w:r>
        <w:rPr>
          <w:rFonts w:asciiTheme="majorBidi" w:hAnsiTheme="majorBidi" w:cstheme="majorBidi"/>
          <w:sz w:val="24"/>
          <w:szCs w:val="24"/>
          <w:lang w:val="en"/>
        </w:rPr>
        <w:t>None</w:t>
      </w:r>
    </w:p>
    <w:p w:rsidR="002357AC" w:rsidRPr="00C64E67" w:rsidRDefault="002357AC" w:rsidP="006A0744">
      <w:pPr>
        <w:autoSpaceDE w:val="0"/>
        <w:autoSpaceDN w:val="0"/>
        <w:adjustRightInd w:val="0"/>
        <w:spacing w:after="0" w:line="240" w:lineRule="auto"/>
        <w:jc w:val="both"/>
        <w:rPr>
          <w:rFonts w:asciiTheme="majorBidi" w:hAnsiTheme="majorBidi" w:cstheme="majorBidi"/>
          <w:b/>
          <w:bCs/>
          <w:sz w:val="24"/>
          <w:szCs w:val="24"/>
        </w:rPr>
      </w:pPr>
      <w:r w:rsidRPr="00C64E67">
        <w:rPr>
          <w:rFonts w:asciiTheme="majorBidi" w:hAnsiTheme="majorBidi" w:cstheme="majorBidi"/>
          <w:b/>
          <w:bCs/>
          <w:sz w:val="24"/>
          <w:szCs w:val="24"/>
        </w:rPr>
        <w:t>References</w:t>
      </w:r>
    </w:p>
    <w:p w:rsidR="002357AC" w:rsidRPr="00C64E67" w:rsidRDefault="002357AC" w:rsidP="00C64E67">
      <w:pPr>
        <w:autoSpaceDE w:val="0"/>
        <w:autoSpaceDN w:val="0"/>
        <w:adjustRightInd w:val="0"/>
        <w:spacing w:after="0" w:line="240" w:lineRule="auto"/>
        <w:jc w:val="both"/>
        <w:rPr>
          <w:rFonts w:asciiTheme="majorBidi" w:hAnsiTheme="majorBidi" w:cstheme="majorBidi"/>
          <w:b/>
          <w:bCs/>
          <w:sz w:val="24"/>
          <w:szCs w:val="24"/>
        </w:rPr>
      </w:pPr>
    </w:p>
    <w:p w:rsidR="002357AC" w:rsidRPr="005E143A" w:rsidRDefault="002357AC" w:rsidP="005E143A">
      <w:pPr>
        <w:pStyle w:val="ListParagraph"/>
        <w:numPr>
          <w:ilvl w:val="0"/>
          <w:numId w:val="3"/>
        </w:numPr>
        <w:autoSpaceDE w:val="0"/>
        <w:autoSpaceDN w:val="0"/>
        <w:adjustRightInd w:val="0"/>
        <w:jc w:val="both"/>
        <w:rPr>
          <w:rFonts w:asciiTheme="majorBidi" w:hAnsiTheme="majorBidi" w:cstheme="majorBidi"/>
        </w:rPr>
      </w:pPr>
      <w:r w:rsidRPr="005E143A">
        <w:rPr>
          <w:rFonts w:asciiTheme="majorBidi" w:hAnsiTheme="majorBidi" w:cstheme="majorBidi"/>
        </w:rPr>
        <w:t xml:space="preserve">Chen T, Lu M, Wang X, </w:t>
      </w:r>
      <w:r w:rsidR="001C0E32" w:rsidRPr="005E143A">
        <w:rPr>
          <w:rFonts w:asciiTheme="majorBidi" w:hAnsiTheme="majorBidi" w:cstheme="majorBidi"/>
        </w:rPr>
        <w:t>et al</w:t>
      </w:r>
      <w:r w:rsidRPr="005E143A">
        <w:rPr>
          <w:rFonts w:asciiTheme="majorBidi" w:hAnsiTheme="majorBidi" w:cstheme="majorBidi"/>
        </w:rPr>
        <w:t xml:space="preserve">. Prevalence and risk factors of </w:t>
      </w:r>
      <w:proofErr w:type="spellStart"/>
      <w:r w:rsidRPr="005E143A">
        <w:rPr>
          <w:rFonts w:asciiTheme="majorBidi" w:hAnsiTheme="majorBidi" w:cstheme="majorBidi"/>
        </w:rPr>
        <w:t>gastroesophageal</w:t>
      </w:r>
      <w:proofErr w:type="spellEnd"/>
      <w:r w:rsidRPr="005E143A">
        <w:rPr>
          <w:rFonts w:asciiTheme="majorBidi" w:hAnsiTheme="majorBidi" w:cstheme="majorBidi"/>
        </w:rPr>
        <w:t xml:space="preserve"> reflux symptoms in a Chinese retiree cohort.</w:t>
      </w:r>
      <w:r w:rsidRPr="005E143A">
        <w:rPr>
          <w:rFonts w:asciiTheme="majorBidi" w:hAnsiTheme="majorBidi" w:cstheme="majorBidi"/>
          <w:rtl/>
        </w:rPr>
        <w:t xml:space="preserve"> </w:t>
      </w:r>
      <w:r w:rsidR="001C0E32" w:rsidRPr="005E143A">
        <w:rPr>
          <w:rFonts w:asciiTheme="majorBidi" w:hAnsiTheme="majorBidi" w:cstheme="majorBidi"/>
        </w:rPr>
        <w:t xml:space="preserve">BMC </w:t>
      </w:r>
      <w:proofErr w:type="spellStart"/>
      <w:r w:rsidR="001C0E32" w:rsidRPr="005E143A">
        <w:rPr>
          <w:rFonts w:asciiTheme="majorBidi" w:hAnsiTheme="majorBidi" w:cstheme="majorBidi"/>
        </w:rPr>
        <w:t>Gastroenterol</w:t>
      </w:r>
      <w:proofErr w:type="spellEnd"/>
      <w:r w:rsidR="001C0E32" w:rsidRPr="005E143A">
        <w:rPr>
          <w:rFonts w:asciiTheme="majorBidi" w:hAnsiTheme="majorBidi" w:cstheme="majorBidi"/>
        </w:rPr>
        <w:t>. 2012;12:161</w:t>
      </w:r>
    </w:p>
    <w:p w:rsidR="002357AC" w:rsidRPr="00C64E67" w:rsidRDefault="002357AC" w:rsidP="005E143A">
      <w:pPr>
        <w:autoSpaceDE w:val="0"/>
        <w:autoSpaceDN w:val="0"/>
        <w:adjustRightInd w:val="0"/>
        <w:spacing w:after="0" w:line="240" w:lineRule="auto"/>
        <w:jc w:val="both"/>
        <w:rPr>
          <w:rFonts w:asciiTheme="majorBidi" w:hAnsiTheme="majorBidi" w:cstheme="majorBidi"/>
          <w:sz w:val="24"/>
          <w:szCs w:val="24"/>
        </w:rPr>
      </w:pPr>
    </w:p>
    <w:p w:rsidR="002357AC" w:rsidRPr="005E143A" w:rsidRDefault="002357AC" w:rsidP="005E143A">
      <w:pPr>
        <w:pStyle w:val="ListParagraph"/>
        <w:numPr>
          <w:ilvl w:val="0"/>
          <w:numId w:val="3"/>
        </w:numPr>
        <w:autoSpaceDE w:val="0"/>
        <w:autoSpaceDN w:val="0"/>
        <w:adjustRightInd w:val="0"/>
        <w:jc w:val="both"/>
        <w:rPr>
          <w:rFonts w:asciiTheme="majorBidi" w:hAnsiTheme="majorBidi" w:cstheme="majorBidi"/>
        </w:rPr>
      </w:pPr>
      <w:r w:rsidRPr="005E143A">
        <w:rPr>
          <w:rFonts w:asciiTheme="majorBidi" w:hAnsiTheme="majorBidi" w:cstheme="majorBidi"/>
        </w:rPr>
        <w:t xml:space="preserve">Sharma PK, </w:t>
      </w:r>
      <w:proofErr w:type="spellStart"/>
      <w:r w:rsidRPr="005E143A">
        <w:rPr>
          <w:rFonts w:asciiTheme="majorBidi" w:hAnsiTheme="majorBidi" w:cstheme="majorBidi"/>
        </w:rPr>
        <w:t>Ahuja</w:t>
      </w:r>
      <w:proofErr w:type="spellEnd"/>
      <w:r w:rsidRPr="005E143A">
        <w:rPr>
          <w:rFonts w:asciiTheme="majorBidi" w:hAnsiTheme="majorBidi" w:cstheme="majorBidi"/>
        </w:rPr>
        <w:t xml:space="preserve"> V, </w:t>
      </w:r>
      <w:proofErr w:type="spellStart"/>
      <w:r w:rsidRPr="005E143A">
        <w:rPr>
          <w:rFonts w:asciiTheme="majorBidi" w:hAnsiTheme="majorBidi" w:cstheme="majorBidi"/>
        </w:rPr>
        <w:t>Madan</w:t>
      </w:r>
      <w:proofErr w:type="spellEnd"/>
      <w:r w:rsidRPr="005E143A">
        <w:rPr>
          <w:rFonts w:asciiTheme="majorBidi" w:hAnsiTheme="majorBidi" w:cstheme="majorBidi"/>
        </w:rPr>
        <w:t xml:space="preserve"> K, Gupta S, </w:t>
      </w:r>
      <w:proofErr w:type="spellStart"/>
      <w:r w:rsidRPr="005E143A">
        <w:rPr>
          <w:rFonts w:asciiTheme="majorBidi" w:hAnsiTheme="majorBidi" w:cstheme="majorBidi"/>
        </w:rPr>
        <w:t>Raizada</w:t>
      </w:r>
      <w:proofErr w:type="spellEnd"/>
      <w:r w:rsidRPr="005E143A">
        <w:rPr>
          <w:rFonts w:asciiTheme="majorBidi" w:hAnsiTheme="majorBidi" w:cstheme="majorBidi"/>
        </w:rPr>
        <w:t xml:space="preserve"> A, Sharma MP. Prevalence, severity, and risk factors of symptomatic </w:t>
      </w:r>
      <w:proofErr w:type="spellStart"/>
      <w:r w:rsidRPr="005E143A">
        <w:rPr>
          <w:rFonts w:asciiTheme="majorBidi" w:hAnsiTheme="majorBidi" w:cstheme="majorBidi"/>
        </w:rPr>
        <w:t>gastroesophageal</w:t>
      </w:r>
      <w:proofErr w:type="spellEnd"/>
      <w:r w:rsidRPr="005E143A">
        <w:rPr>
          <w:rFonts w:asciiTheme="majorBidi" w:hAnsiTheme="majorBidi" w:cstheme="majorBidi"/>
        </w:rPr>
        <w:t xml:space="preserve"> reflux disease among employees of a large hospital in northern India. In</w:t>
      </w:r>
      <w:r w:rsidR="001C0E32" w:rsidRPr="005E143A">
        <w:rPr>
          <w:rFonts w:asciiTheme="majorBidi" w:hAnsiTheme="majorBidi" w:cstheme="majorBidi"/>
        </w:rPr>
        <w:t xml:space="preserve">dian J </w:t>
      </w:r>
      <w:proofErr w:type="spellStart"/>
      <w:r w:rsidR="001C0E32" w:rsidRPr="005E143A">
        <w:rPr>
          <w:rFonts w:asciiTheme="majorBidi" w:hAnsiTheme="majorBidi" w:cstheme="majorBidi"/>
        </w:rPr>
        <w:t>Gastroenterol</w:t>
      </w:r>
      <w:proofErr w:type="spellEnd"/>
      <w:r w:rsidR="001C0E32" w:rsidRPr="005E143A">
        <w:rPr>
          <w:rFonts w:asciiTheme="majorBidi" w:hAnsiTheme="majorBidi" w:cstheme="majorBidi"/>
        </w:rPr>
        <w:t>. 2011;30:128-34</w:t>
      </w:r>
    </w:p>
    <w:p w:rsidR="002357AC" w:rsidRPr="00C64E67" w:rsidRDefault="002357AC" w:rsidP="005E143A">
      <w:pPr>
        <w:autoSpaceDE w:val="0"/>
        <w:autoSpaceDN w:val="0"/>
        <w:adjustRightInd w:val="0"/>
        <w:spacing w:after="0" w:line="240" w:lineRule="auto"/>
        <w:jc w:val="both"/>
        <w:rPr>
          <w:rFonts w:asciiTheme="majorBidi" w:hAnsiTheme="majorBidi" w:cstheme="majorBidi"/>
          <w:sz w:val="24"/>
          <w:szCs w:val="24"/>
        </w:rPr>
      </w:pPr>
    </w:p>
    <w:p w:rsidR="002357AC" w:rsidRPr="005E143A" w:rsidRDefault="002357AC" w:rsidP="005E143A">
      <w:pPr>
        <w:pStyle w:val="ListParagraph"/>
        <w:numPr>
          <w:ilvl w:val="0"/>
          <w:numId w:val="3"/>
        </w:numPr>
        <w:autoSpaceDE w:val="0"/>
        <w:autoSpaceDN w:val="0"/>
        <w:adjustRightInd w:val="0"/>
        <w:jc w:val="both"/>
        <w:rPr>
          <w:rFonts w:asciiTheme="majorBidi" w:hAnsiTheme="majorBidi" w:cstheme="majorBidi"/>
        </w:rPr>
      </w:pPr>
      <w:proofErr w:type="spellStart"/>
      <w:r w:rsidRPr="005E143A">
        <w:rPr>
          <w:rFonts w:asciiTheme="majorBidi" w:hAnsiTheme="majorBidi" w:cstheme="majorBidi"/>
        </w:rPr>
        <w:t>Malfertheiner</w:t>
      </w:r>
      <w:proofErr w:type="spellEnd"/>
      <w:r w:rsidRPr="005E143A">
        <w:rPr>
          <w:rFonts w:asciiTheme="majorBidi" w:hAnsiTheme="majorBidi" w:cstheme="majorBidi"/>
        </w:rPr>
        <w:t xml:space="preserve"> P, </w:t>
      </w:r>
      <w:proofErr w:type="spellStart"/>
      <w:r w:rsidRPr="005E143A">
        <w:rPr>
          <w:rFonts w:asciiTheme="majorBidi" w:hAnsiTheme="majorBidi" w:cstheme="majorBidi"/>
        </w:rPr>
        <w:t>Hallerbäck</w:t>
      </w:r>
      <w:proofErr w:type="spellEnd"/>
      <w:r w:rsidRPr="005E143A">
        <w:rPr>
          <w:rFonts w:asciiTheme="majorBidi" w:hAnsiTheme="majorBidi" w:cstheme="majorBidi"/>
        </w:rPr>
        <w:t xml:space="preserve"> B. Clinical manifestations and complications of </w:t>
      </w:r>
      <w:proofErr w:type="spellStart"/>
      <w:r w:rsidRPr="005E143A">
        <w:rPr>
          <w:rFonts w:asciiTheme="majorBidi" w:hAnsiTheme="majorBidi" w:cstheme="majorBidi"/>
        </w:rPr>
        <w:t>gastroesophageal</w:t>
      </w:r>
      <w:proofErr w:type="spellEnd"/>
      <w:r w:rsidRPr="005E143A">
        <w:rPr>
          <w:rFonts w:asciiTheme="majorBidi" w:hAnsiTheme="majorBidi" w:cstheme="majorBidi"/>
        </w:rPr>
        <w:t xml:space="preserve"> reflux disease (GER</w:t>
      </w:r>
      <w:r w:rsidR="001C0E32" w:rsidRPr="005E143A">
        <w:rPr>
          <w:rFonts w:asciiTheme="majorBidi" w:hAnsiTheme="majorBidi" w:cstheme="majorBidi"/>
        </w:rPr>
        <w:t xml:space="preserve">D). </w:t>
      </w:r>
      <w:proofErr w:type="spellStart"/>
      <w:r w:rsidR="001C0E32" w:rsidRPr="005E143A">
        <w:rPr>
          <w:rFonts w:asciiTheme="majorBidi" w:hAnsiTheme="majorBidi" w:cstheme="majorBidi"/>
        </w:rPr>
        <w:t>Int</w:t>
      </w:r>
      <w:proofErr w:type="spellEnd"/>
      <w:r w:rsidR="001C0E32" w:rsidRPr="005E143A">
        <w:rPr>
          <w:rFonts w:asciiTheme="majorBidi" w:hAnsiTheme="majorBidi" w:cstheme="majorBidi"/>
        </w:rPr>
        <w:t xml:space="preserve"> J </w:t>
      </w:r>
      <w:proofErr w:type="spellStart"/>
      <w:r w:rsidR="001C0E32" w:rsidRPr="005E143A">
        <w:rPr>
          <w:rFonts w:asciiTheme="majorBidi" w:hAnsiTheme="majorBidi" w:cstheme="majorBidi"/>
        </w:rPr>
        <w:t>Clin</w:t>
      </w:r>
      <w:proofErr w:type="spellEnd"/>
      <w:r w:rsidR="001C0E32" w:rsidRPr="005E143A">
        <w:rPr>
          <w:rFonts w:asciiTheme="majorBidi" w:hAnsiTheme="majorBidi" w:cstheme="majorBidi"/>
        </w:rPr>
        <w:t xml:space="preserve"> </w:t>
      </w:r>
      <w:proofErr w:type="spellStart"/>
      <w:r w:rsidR="001C0E32" w:rsidRPr="005E143A">
        <w:rPr>
          <w:rFonts w:asciiTheme="majorBidi" w:hAnsiTheme="majorBidi" w:cstheme="majorBidi"/>
        </w:rPr>
        <w:t>Pract</w:t>
      </w:r>
      <w:proofErr w:type="spellEnd"/>
      <w:r w:rsidR="001C0E32" w:rsidRPr="005E143A">
        <w:rPr>
          <w:rFonts w:asciiTheme="majorBidi" w:hAnsiTheme="majorBidi" w:cstheme="majorBidi"/>
        </w:rPr>
        <w:t>. 2005;59:346-55</w:t>
      </w:r>
    </w:p>
    <w:p w:rsidR="002357AC" w:rsidRPr="00C64E67" w:rsidRDefault="002357AC" w:rsidP="005E143A">
      <w:pPr>
        <w:autoSpaceDE w:val="0"/>
        <w:autoSpaceDN w:val="0"/>
        <w:adjustRightInd w:val="0"/>
        <w:spacing w:after="0" w:line="240" w:lineRule="auto"/>
        <w:jc w:val="both"/>
        <w:rPr>
          <w:rFonts w:asciiTheme="majorBidi" w:hAnsiTheme="majorBidi" w:cstheme="majorBidi"/>
          <w:sz w:val="24"/>
          <w:szCs w:val="24"/>
        </w:rPr>
      </w:pPr>
    </w:p>
    <w:p w:rsidR="002357AC" w:rsidRPr="005E143A" w:rsidRDefault="002357AC" w:rsidP="005E143A">
      <w:pPr>
        <w:pStyle w:val="ListParagraph"/>
        <w:numPr>
          <w:ilvl w:val="0"/>
          <w:numId w:val="3"/>
        </w:numPr>
        <w:autoSpaceDE w:val="0"/>
        <w:autoSpaceDN w:val="0"/>
        <w:adjustRightInd w:val="0"/>
        <w:jc w:val="both"/>
        <w:rPr>
          <w:rFonts w:asciiTheme="majorBidi" w:hAnsiTheme="majorBidi" w:cstheme="majorBidi"/>
        </w:rPr>
      </w:pPr>
      <w:proofErr w:type="spellStart"/>
      <w:r w:rsidRPr="005E143A">
        <w:rPr>
          <w:rFonts w:asciiTheme="majorBidi" w:hAnsiTheme="majorBidi" w:cstheme="majorBidi"/>
        </w:rPr>
        <w:t>Wahlqvist</w:t>
      </w:r>
      <w:proofErr w:type="spellEnd"/>
      <w:r w:rsidRPr="005E143A">
        <w:rPr>
          <w:rFonts w:asciiTheme="majorBidi" w:hAnsiTheme="majorBidi" w:cstheme="majorBidi"/>
        </w:rPr>
        <w:t xml:space="preserve"> P. Symptoms of </w:t>
      </w:r>
      <w:proofErr w:type="spellStart"/>
      <w:r w:rsidRPr="005E143A">
        <w:rPr>
          <w:rFonts w:asciiTheme="majorBidi" w:hAnsiTheme="majorBidi" w:cstheme="majorBidi"/>
        </w:rPr>
        <w:t>gastroesophageal</w:t>
      </w:r>
      <w:proofErr w:type="spellEnd"/>
      <w:r w:rsidRPr="005E143A">
        <w:rPr>
          <w:rFonts w:asciiTheme="majorBidi" w:hAnsiTheme="majorBidi" w:cstheme="majorBidi"/>
        </w:rPr>
        <w:t xml:space="preserve"> reflux disease, perceived productivity, and health-related quality of life. Am J</w:t>
      </w:r>
      <w:r w:rsidR="001C0E32" w:rsidRPr="005E143A">
        <w:rPr>
          <w:rFonts w:asciiTheme="majorBidi" w:hAnsiTheme="majorBidi" w:cstheme="majorBidi"/>
        </w:rPr>
        <w:t xml:space="preserve"> </w:t>
      </w:r>
      <w:proofErr w:type="spellStart"/>
      <w:r w:rsidR="001C0E32" w:rsidRPr="005E143A">
        <w:rPr>
          <w:rFonts w:asciiTheme="majorBidi" w:hAnsiTheme="majorBidi" w:cstheme="majorBidi"/>
        </w:rPr>
        <w:t>Gastroenterol</w:t>
      </w:r>
      <w:proofErr w:type="spellEnd"/>
      <w:r w:rsidR="001C0E32" w:rsidRPr="005E143A">
        <w:rPr>
          <w:rFonts w:asciiTheme="majorBidi" w:hAnsiTheme="majorBidi" w:cstheme="majorBidi"/>
        </w:rPr>
        <w:t>. 2001</w:t>
      </w:r>
      <w:r w:rsidR="005E143A" w:rsidRPr="005E143A">
        <w:rPr>
          <w:rFonts w:asciiTheme="majorBidi" w:hAnsiTheme="majorBidi" w:cstheme="majorBidi"/>
        </w:rPr>
        <w:t>; 96:S57</w:t>
      </w:r>
      <w:r w:rsidRPr="005E143A">
        <w:rPr>
          <w:rFonts w:asciiTheme="majorBidi" w:hAnsiTheme="majorBidi" w:cstheme="majorBidi"/>
        </w:rPr>
        <w:t>-61.</w:t>
      </w:r>
    </w:p>
    <w:p w:rsidR="002357AC" w:rsidRPr="00C64E67" w:rsidRDefault="002357AC" w:rsidP="005E143A">
      <w:pPr>
        <w:autoSpaceDE w:val="0"/>
        <w:autoSpaceDN w:val="0"/>
        <w:adjustRightInd w:val="0"/>
        <w:spacing w:after="0" w:line="240" w:lineRule="auto"/>
        <w:jc w:val="both"/>
        <w:rPr>
          <w:rFonts w:asciiTheme="majorBidi" w:hAnsiTheme="majorBidi" w:cstheme="majorBidi"/>
          <w:sz w:val="24"/>
          <w:szCs w:val="24"/>
        </w:rPr>
      </w:pPr>
    </w:p>
    <w:p w:rsidR="002357AC" w:rsidRPr="005E143A" w:rsidRDefault="002357AC" w:rsidP="005E143A">
      <w:pPr>
        <w:pStyle w:val="ListParagraph"/>
        <w:numPr>
          <w:ilvl w:val="0"/>
          <w:numId w:val="3"/>
        </w:numPr>
        <w:autoSpaceDE w:val="0"/>
        <w:autoSpaceDN w:val="0"/>
        <w:adjustRightInd w:val="0"/>
        <w:jc w:val="both"/>
        <w:rPr>
          <w:rFonts w:asciiTheme="majorBidi" w:hAnsiTheme="majorBidi" w:cstheme="majorBidi"/>
        </w:rPr>
      </w:pPr>
      <w:proofErr w:type="spellStart"/>
      <w:r w:rsidRPr="005E143A">
        <w:rPr>
          <w:rFonts w:asciiTheme="majorBidi" w:hAnsiTheme="majorBidi" w:cstheme="majorBidi"/>
        </w:rPr>
        <w:t>Gisbert</w:t>
      </w:r>
      <w:proofErr w:type="spellEnd"/>
      <w:r w:rsidRPr="005E143A">
        <w:rPr>
          <w:rFonts w:asciiTheme="majorBidi" w:hAnsiTheme="majorBidi" w:cstheme="majorBidi"/>
        </w:rPr>
        <w:t xml:space="preserve"> JP, Cooper A, </w:t>
      </w:r>
      <w:proofErr w:type="spellStart"/>
      <w:r w:rsidRPr="005E143A">
        <w:rPr>
          <w:rFonts w:asciiTheme="majorBidi" w:hAnsiTheme="majorBidi" w:cstheme="majorBidi"/>
        </w:rPr>
        <w:t>Karagiannis</w:t>
      </w:r>
      <w:proofErr w:type="spellEnd"/>
      <w:r w:rsidRPr="005E143A">
        <w:rPr>
          <w:rFonts w:asciiTheme="majorBidi" w:hAnsiTheme="majorBidi" w:cstheme="majorBidi"/>
        </w:rPr>
        <w:t xml:space="preserve"> D, et al. Impact of </w:t>
      </w:r>
      <w:proofErr w:type="spellStart"/>
      <w:r w:rsidRPr="005E143A">
        <w:rPr>
          <w:rFonts w:asciiTheme="majorBidi" w:hAnsiTheme="majorBidi" w:cstheme="majorBidi"/>
        </w:rPr>
        <w:t>gastroesophageal</w:t>
      </w:r>
      <w:proofErr w:type="spellEnd"/>
      <w:r w:rsidRPr="005E143A">
        <w:rPr>
          <w:rFonts w:asciiTheme="majorBidi" w:hAnsiTheme="majorBidi" w:cstheme="majorBidi"/>
        </w:rPr>
        <w:t xml:space="preserve"> reflux disease on work absenteeism, </w:t>
      </w:r>
      <w:proofErr w:type="spellStart"/>
      <w:r w:rsidRPr="005E143A">
        <w:rPr>
          <w:rFonts w:asciiTheme="majorBidi" w:hAnsiTheme="majorBidi" w:cstheme="majorBidi"/>
        </w:rPr>
        <w:t>presenteeism</w:t>
      </w:r>
      <w:proofErr w:type="spellEnd"/>
      <w:r w:rsidRPr="005E143A">
        <w:rPr>
          <w:rFonts w:asciiTheme="majorBidi" w:hAnsiTheme="majorBidi" w:cstheme="majorBidi"/>
        </w:rPr>
        <w:t xml:space="preserve"> and productivity in daily life: a European observational study. Health </w:t>
      </w:r>
      <w:proofErr w:type="spellStart"/>
      <w:r w:rsidRPr="005E143A">
        <w:rPr>
          <w:rFonts w:asciiTheme="majorBidi" w:hAnsiTheme="majorBidi" w:cstheme="majorBidi"/>
        </w:rPr>
        <w:t>Qual</w:t>
      </w:r>
      <w:proofErr w:type="spellEnd"/>
      <w:r w:rsidRPr="005E143A">
        <w:rPr>
          <w:rFonts w:asciiTheme="majorBidi" w:hAnsiTheme="majorBidi" w:cstheme="majorBidi"/>
        </w:rPr>
        <w:t xml:space="preserve"> Life Outcomes. 2009</w:t>
      </w:r>
      <w:r w:rsidR="005E143A" w:rsidRPr="005E143A">
        <w:rPr>
          <w:rFonts w:asciiTheme="majorBidi" w:hAnsiTheme="majorBidi" w:cstheme="majorBidi"/>
        </w:rPr>
        <w:t>; 7:90</w:t>
      </w:r>
      <w:r w:rsidRPr="005E143A">
        <w:rPr>
          <w:rFonts w:asciiTheme="majorBidi" w:hAnsiTheme="majorBidi" w:cstheme="majorBidi"/>
        </w:rPr>
        <w:t>.</w:t>
      </w:r>
    </w:p>
    <w:p w:rsidR="002357AC" w:rsidRPr="00C64E67" w:rsidRDefault="002357AC" w:rsidP="005E143A">
      <w:pPr>
        <w:autoSpaceDE w:val="0"/>
        <w:autoSpaceDN w:val="0"/>
        <w:adjustRightInd w:val="0"/>
        <w:spacing w:after="0" w:line="240" w:lineRule="auto"/>
        <w:jc w:val="both"/>
        <w:rPr>
          <w:rFonts w:asciiTheme="majorBidi" w:hAnsiTheme="majorBidi" w:cstheme="majorBidi"/>
          <w:sz w:val="24"/>
          <w:szCs w:val="24"/>
        </w:rPr>
      </w:pPr>
    </w:p>
    <w:p w:rsidR="002357AC" w:rsidRPr="005E143A" w:rsidRDefault="002357AC" w:rsidP="005E143A">
      <w:pPr>
        <w:pStyle w:val="ListParagraph"/>
        <w:numPr>
          <w:ilvl w:val="0"/>
          <w:numId w:val="3"/>
        </w:numPr>
        <w:autoSpaceDE w:val="0"/>
        <w:autoSpaceDN w:val="0"/>
        <w:adjustRightInd w:val="0"/>
        <w:jc w:val="both"/>
        <w:rPr>
          <w:rFonts w:asciiTheme="majorBidi" w:hAnsiTheme="majorBidi" w:cstheme="majorBidi"/>
        </w:rPr>
      </w:pPr>
      <w:proofErr w:type="spellStart"/>
      <w:r w:rsidRPr="005E143A">
        <w:rPr>
          <w:rFonts w:asciiTheme="majorBidi" w:hAnsiTheme="majorBidi" w:cstheme="majorBidi"/>
        </w:rPr>
        <w:t>Ciovica</w:t>
      </w:r>
      <w:proofErr w:type="spellEnd"/>
      <w:r w:rsidRPr="005E143A">
        <w:rPr>
          <w:rFonts w:asciiTheme="majorBidi" w:hAnsiTheme="majorBidi" w:cstheme="majorBidi"/>
        </w:rPr>
        <w:t xml:space="preserve"> R, </w:t>
      </w:r>
      <w:proofErr w:type="spellStart"/>
      <w:r w:rsidRPr="005E143A">
        <w:rPr>
          <w:rFonts w:asciiTheme="majorBidi" w:hAnsiTheme="majorBidi" w:cstheme="majorBidi"/>
        </w:rPr>
        <w:t>Gadenstätter</w:t>
      </w:r>
      <w:proofErr w:type="spellEnd"/>
      <w:r w:rsidRPr="005E143A">
        <w:rPr>
          <w:rFonts w:asciiTheme="majorBidi" w:hAnsiTheme="majorBidi" w:cstheme="majorBidi"/>
        </w:rPr>
        <w:t xml:space="preserve"> M, </w:t>
      </w:r>
      <w:proofErr w:type="spellStart"/>
      <w:r w:rsidRPr="005E143A">
        <w:rPr>
          <w:rFonts w:asciiTheme="majorBidi" w:hAnsiTheme="majorBidi" w:cstheme="majorBidi"/>
        </w:rPr>
        <w:t>Klingler</w:t>
      </w:r>
      <w:proofErr w:type="spellEnd"/>
      <w:r w:rsidRPr="005E143A">
        <w:rPr>
          <w:rFonts w:asciiTheme="majorBidi" w:hAnsiTheme="majorBidi" w:cstheme="majorBidi"/>
        </w:rPr>
        <w:t xml:space="preserve"> A, </w:t>
      </w:r>
      <w:proofErr w:type="spellStart"/>
      <w:r w:rsidRPr="005E143A">
        <w:rPr>
          <w:rFonts w:asciiTheme="majorBidi" w:hAnsiTheme="majorBidi" w:cstheme="majorBidi"/>
        </w:rPr>
        <w:t>Lechner</w:t>
      </w:r>
      <w:proofErr w:type="spellEnd"/>
      <w:r w:rsidRPr="005E143A">
        <w:rPr>
          <w:rFonts w:asciiTheme="majorBidi" w:hAnsiTheme="majorBidi" w:cstheme="majorBidi"/>
        </w:rPr>
        <w:t xml:space="preserve"> W, </w:t>
      </w:r>
      <w:proofErr w:type="spellStart"/>
      <w:r w:rsidRPr="005E143A">
        <w:rPr>
          <w:rFonts w:asciiTheme="majorBidi" w:hAnsiTheme="majorBidi" w:cstheme="majorBidi"/>
        </w:rPr>
        <w:t>Riedl</w:t>
      </w:r>
      <w:proofErr w:type="spellEnd"/>
      <w:r w:rsidRPr="005E143A">
        <w:rPr>
          <w:rFonts w:asciiTheme="majorBidi" w:hAnsiTheme="majorBidi" w:cstheme="majorBidi"/>
        </w:rPr>
        <w:t xml:space="preserve"> O, Schwab GP. Quality of life in GERD patients: medical treatment versus </w:t>
      </w:r>
      <w:proofErr w:type="spellStart"/>
      <w:r w:rsidRPr="005E143A">
        <w:rPr>
          <w:rFonts w:asciiTheme="majorBidi" w:hAnsiTheme="majorBidi" w:cstheme="majorBidi"/>
        </w:rPr>
        <w:t>antireflux</w:t>
      </w:r>
      <w:proofErr w:type="spellEnd"/>
      <w:r w:rsidRPr="005E143A">
        <w:rPr>
          <w:rFonts w:asciiTheme="majorBidi" w:hAnsiTheme="majorBidi" w:cstheme="majorBidi"/>
        </w:rPr>
        <w:t xml:space="preserve"> surgery.</w:t>
      </w:r>
      <w:r w:rsidR="001C0E32" w:rsidRPr="005E143A">
        <w:rPr>
          <w:rFonts w:asciiTheme="majorBidi" w:hAnsiTheme="majorBidi" w:cstheme="majorBidi"/>
        </w:rPr>
        <w:t xml:space="preserve"> J </w:t>
      </w:r>
      <w:proofErr w:type="spellStart"/>
      <w:r w:rsidR="001C0E32" w:rsidRPr="005E143A">
        <w:rPr>
          <w:rFonts w:asciiTheme="majorBidi" w:hAnsiTheme="majorBidi" w:cstheme="majorBidi"/>
        </w:rPr>
        <w:t>Gastrointest</w:t>
      </w:r>
      <w:proofErr w:type="spellEnd"/>
      <w:r w:rsidR="001C0E32" w:rsidRPr="005E143A">
        <w:rPr>
          <w:rFonts w:asciiTheme="majorBidi" w:hAnsiTheme="majorBidi" w:cstheme="majorBidi"/>
        </w:rPr>
        <w:t xml:space="preserve"> Surg. 2006</w:t>
      </w:r>
      <w:r w:rsidR="005E143A" w:rsidRPr="005E143A">
        <w:rPr>
          <w:rFonts w:asciiTheme="majorBidi" w:hAnsiTheme="majorBidi" w:cstheme="majorBidi"/>
        </w:rPr>
        <w:t>; 10:934</w:t>
      </w:r>
      <w:r w:rsidRPr="005E143A">
        <w:rPr>
          <w:rFonts w:asciiTheme="majorBidi" w:hAnsiTheme="majorBidi" w:cstheme="majorBidi"/>
        </w:rPr>
        <w:t>-9.</w:t>
      </w:r>
    </w:p>
    <w:p w:rsidR="002357AC" w:rsidRPr="00C64E67" w:rsidRDefault="002357AC" w:rsidP="005E143A">
      <w:pPr>
        <w:autoSpaceDE w:val="0"/>
        <w:autoSpaceDN w:val="0"/>
        <w:adjustRightInd w:val="0"/>
        <w:spacing w:after="0" w:line="240" w:lineRule="auto"/>
        <w:jc w:val="both"/>
        <w:rPr>
          <w:rFonts w:asciiTheme="majorBidi" w:hAnsiTheme="majorBidi" w:cstheme="majorBidi"/>
          <w:sz w:val="24"/>
          <w:szCs w:val="24"/>
        </w:rPr>
      </w:pPr>
    </w:p>
    <w:p w:rsidR="002357AC" w:rsidRPr="005E143A" w:rsidRDefault="002357AC" w:rsidP="005E143A">
      <w:pPr>
        <w:pStyle w:val="ListParagraph"/>
        <w:numPr>
          <w:ilvl w:val="0"/>
          <w:numId w:val="3"/>
        </w:numPr>
        <w:autoSpaceDE w:val="0"/>
        <w:autoSpaceDN w:val="0"/>
        <w:adjustRightInd w:val="0"/>
        <w:jc w:val="both"/>
        <w:rPr>
          <w:rFonts w:asciiTheme="majorBidi" w:hAnsiTheme="majorBidi" w:cstheme="majorBidi"/>
        </w:rPr>
      </w:pPr>
      <w:proofErr w:type="spellStart"/>
      <w:r w:rsidRPr="005E143A">
        <w:rPr>
          <w:rFonts w:asciiTheme="majorBidi" w:hAnsiTheme="majorBidi" w:cstheme="majorBidi"/>
        </w:rPr>
        <w:t>Scholten</w:t>
      </w:r>
      <w:proofErr w:type="spellEnd"/>
      <w:r w:rsidRPr="005E143A">
        <w:rPr>
          <w:rFonts w:asciiTheme="majorBidi" w:hAnsiTheme="majorBidi" w:cstheme="majorBidi"/>
        </w:rPr>
        <w:t xml:space="preserve"> T. Long-term management of </w:t>
      </w:r>
      <w:proofErr w:type="spellStart"/>
      <w:r w:rsidRPr="005E143A">
        <w:rPr>
          <w:rFonts w:asciiTheme="majorBidi" w:hAnsiTheme="majorBidi" w:cstheme="majorBidi"/>
        </w:rPr>
        <w:t>gastroesophageal</w:t>
      </w:r>
      <w:proofErr w:type="spellEnd"/>
      <w:r w:rsidRPr="005E143A">
        <w:rPr>
          <w:rFonts w:asciiTheme="majorBidi" w:hAnsiTheme="majorBidi" w:cstheme="majorBidi"/>
        </w:rPr>
        <w:t xml:space="preserve"> reflux disease with pantoprazole. </w:t>
      </w:r>
      <w:proofErr w:type="spellStart"/>
      <w:r w:rsidRPr="005E143A">
        <w:rPr>
          <w:rFonts w:asciiTheme="majorBidi" w:hAnsiTheme="majorBidi" w:cstheme="majorBidi"/>
        </w:rPr>
        <w:t>Ther</w:t>
      </w:r>
      <w:proofErr w:type="spellEnd"/>
      <w:r w:rsidRPr="005E143A">
        <w:rPr>
          <w:rFonts w:asciiTheme="majorBidi" w:hAnsiTheme="majorBidi" w:cstheme="majorBidi"/>
        </w:rPr>
        <w:t xml:space="preserve"> </w:t>
      </w:r>
      <w:proofErr w:type="spellStart"/>
      <w:r w:rsidRPr="005E143A">
        <w:rPr>
          <w:rFonts w:asciiTheme="majorBidi" w:hAnsiTheme="majorBidi" w:cstheme="majorBidi"/>
        </w:rPr>
        <w:t>Clin</w:t>
      </w:r>
      <w:proofErr w:type="spellEnd"/>
      <w:r w:rsidRPr="005E143A">
        <w:rPr>
          <w:rFonts w:asciiTheme="majorBidi" w:hAnsiTheme="majorBidi" w:cstheme="majorBidi"/>
        </w:rPr>
        <w:t xml:space="preserve"> Risk </w:t>
      </w:r>
      <w:proofErr w:type="spellStart"/>
      <w:r w:rsidRPr="005E143A">
        <w:rPr>
          <w:rFonts w:asciiTheme="majorBidi" w:hAnsiTheme="majorBidi" w:cstheme="majorBidi"/>
        </w:rPr>
        <w:t>M</w:t>
      </w:r>
      <w:r w:rsidR="001C0E32" w:rsidRPr="005E143A">
        <w:rPr>
          <w:rFonts w:asciiTheme="majorBidi" w:hAnsiTheme="majorBidi" w:cstheme="majorBidi"/>
        </w:rPr>
        <w:t>anag</w:t>
      </w:r>
      <w:proofErr w:type="spellEnd"/>
      <w:r w:rsidR="001C0E32" w:rsidRPr="005E143A">
        <w:rPr>
          <w:rFonts w:asciiTheme="majorBidi" w:hAnsiTheme="majorBidi" w:cstheme="majorBidi"/>
        </w:rPr>
        <w:t>. 2007</w:t>
      </w:r>
      <w:r w:rsidR="005E143A" w:rsidRPr="005E143A">
        <w:rPr>
          <w:rFonts w:asciiTheme="majorBidi" w:hAnsiTheme="majorBidi" w:cstheme="majorBidi"/>
        </w:rPr>
        <w:t>; 3:231</w:t>
      </w:r>
      <w:r w:rsidRPr="005E143A">
        <w:rPr>
          <w:rFonts w:asciiTheme="majorBidi" w:hAnsiTheme="majorBidi" w:cstheme="majorBidi"/>
        </w:rPr>
        <w:t>-43.</w:t>
      </w:r>
    </w:p>
    <w:p w:rsidR="002357AC" w:rsidRPr="00C64E67" w:rsidRDefault="002357AC" w:rsidP="005E143A">
      <w:pPr>
        <w:autoSpaceDE w:val="0"/>
        <w:autoSpaceDN w:val="0"/>
        <w:adjustRightInd w:val="0"/>
        <w:spacing w:after="0" w:line="240" w:lineRule="auto"/>
        <w:jc w:val="both"/>
        <w:rPr>
          <w:rFonts w:asciiTheme="majorBidi" w:hAnsiTheme="majorBidi" w:cstheme="majorBidi"/>
          <w:sz w:val="24"/>
          <w:szCs w:val="24"/>
        </w:rPr>
      </w:pPr>
    </w:p>
    <w:p w:rsidR="002357AC" w:rsidRPr="005E143A" w:rsidRDefault="002357AC" w:rsidP="005E143A">
      <w:pPr>
        <w:pStyle w:val="ListParagraph"/>
        <w:numPr>
          <w:ilvl w:val="0"/>
          <w:numId w:val="3"/>
        </w:numPr>
        <w:autoSpaceDE w:val="0"/>
        <w:autoSpaceDN w:val="0"/>
        <w:adjustRightInd w:val="0"/>
        <w:jc w:val="both"/>
        <w:rPr>
          <w:rFonts w:asciiTheme="majorBidi" w:hAnsiTheme="majorBidi" w:cstheme="majorBidi"/>
        </w:rPr>
      </w:pPr>
      <w:proofErr w:type="spellStart"/>
      <w:r w:rsidRPr="005E143A">
        <w:rPr>
          <w:rFonts w:asciiTheme="majorBidi" w:hAnsiTheme="majorBidi" w:cstheme="majorBidi"/>
        </w:rPr>
        <w:t>Wetscher</w:t>
      </w:r>
      <w:proofErr w:type="spellEnd"/>
      <w:r w:rsidRPr="005E143A">
        <w:rPr>
          <w:rFonts w:asciiTheme="majorBidi" w:hAnsiTheme="majorBidi" w:cstheme="majorBidi"/>
        </w:rPr>
        <w:t xml:space="preserve"> GJ, Glaser K, </w:t>
      </w:r>
      <w:proofErr w:type="spellStart"/>
      <w:r w:rsidRPr="005E143A">
        <w:rPr>
          <w:rFonts w:asciiTheme="majorBidi" w:hAnsiTheme="majorBidi" w:cstheme="majorBidi"/>
        </w:rPr>
        <w:t>Gadenstaetter</w:t>
      </w:r>
      <w:proofErr w:type="spellEnd"/>
      <w:r w:rsidRPr="005E143A">
        <w:rPr>
          <w:rFonts w:asciiTheme="majorBidi" w:hAnsiTheme="majorBidi" w:cstheme="majorBidi"/>
        </w:rPr>
        <w:t xml:space="preserve"> M, </w:t>
      </w:r>
      <w:proofErr w:type="spellStart"/>
      <w:r w:rsidRPr="005E143A">
        <w:rPr>
          <w:rFonts w:asciiTheme="majorBidi" w:hAnsiTheme="majorBidi" w:cstheme="majorBidi"/>
        </w:rPr>
        <w:t>Profanter</w:t>
      </w:r>
      <w:proofErr w:type="spellEnd"/>
      <w:r w:rsidRPr="005E143A">
        <w:rPr>
          <w:rFonts w:asciiTheme="majorBidi" w:hAnsiTheme="majorBidi" w:cstheme="majorBidi"/>
        </w:rPr>
        <w:t xml:space="preserve"> C, Hinder RA. The effect of medical therapy and </w:t>
      </w:r>
      <w:proofErr w:type="spellStart"/>
      <w:r w:rsidRPr="005E143A">
        <w:rPr>
          <w:rFonts w:asciiTheme="majorBidi" w:hAnsiTheme="majorBidi" w:cstheme="majorBidi"/>
        </w:rPr>
        <w:t>antireflux</w:t>
      </w:r>
      <w:proofErr w:type="spellEnd"/>
      <w:r w:rsidRPr="005E143A">
        <w:rPr>
          <w:rFonts w:asciiTheme="majorBidi" w:hAnsiTheme="majorBidi" w:cstheme="majorBidi"/>
        </w:rPr>
        <w:t xml:space="preserve"> surgery on </w:t>
      </w:r>
      <w:proofErr w:type="spellStart"/>
      <w:r w:rsidRPr="005E143A">
        <w:rPr>
          <w:rFonts w:asciiTheme="majorBidi" w:hAnsiTheme="majorBidi" w:cstheme="majorBidi"/>
        </w:rPr>
        <w:t>dysPHagia</w:t>
      </w:r>
      <w:proofErr w:type="spellEnd"/>
      <w:r w:rsidRPr="005E143A">
        <w:rPr>
          <w:rFonts w:asciiTheme="majorBidi" w:hAnsiTheme="majorBidi" w:cstheme="majorBidi"/>
        </w:rPr>
        <w:t xml:space="preserve"> in patients with </w:t>
      </w:r>
      <w:proofErr w:type="spellStart"/>
      <w:r w:rsidRPr="005E143A">
        <w:rPr>
          <w:rFonts w:asciiTheme="majorBidi" w:hAnsiTheme="majorBidi" w:cstheme="majorBidi"/>
        </w:rPr>
        <w:t>gastroesophageal</w:t>
      </w:r>
      <w:proofErr w:type="spellEnd"/>
      <w:r w:rsidRPr="005E143A">
        <w:rPr>
          <w:rFonts w:asciiTheme="majorBidi" w:hAnsiTheme="majorBidi" w:cstheme="majorBidi"/>
        </w:rPr>
        <w:t xml:space="preserve"> reflux disease without esophageal stricture. </w:t>
      </w:r>
      <w:proofErr w:type="gramStart"/>
      <w:r w:rsidRPr="005E143A">
        <w:rPr>
          <w:rFonts w:asciiTheme="majorBidi" w:hAnsiTheme="majorBidi" w:cstheme="majorBidi"/>
        </w:rPr>
        <w:t>Am</w:t>
      </w:r>
      <w:proofErr w:type="gramEnd"/>
      <w:r w:rsidRPr="005E143A">
        <w:rPr>
          <w:rFonts w:asciiTheme="majorBidi" w:hAnsiTheme="majorBidi" w:cstheme="majorBidi"/>
        </w:rPr>
        <w:t xml:space="preserve"> J Surg. 1999</w:t>
      </w:r>
      <w:r w:rsidR="005E143A" w:rsidRPr="005E143A">
        <w:rPr>
          <w:rFonts w:asciiTheme="majorBidi" w:hAnsiTheme="majorBidi" w:cstheme="majorBidi"/>
        </w:rPr>
        <w:t>; 177:189</w:t>
      </w:r>
      <w:r w:rsidRPr="005E143A">
        <w:rPr>
          <w:rFonts w:asciiTheme="majorBidi" w:hAnsiTheme="majorBidi" w:cstheme="majorBidi"/>
        </w:rPr>
        <w:t>-92.</w:t>
      </w:r>
    </w:p>
    <w:p w:rsidR="002357AC" w:rsidRPr="00C64E67" w:rsidRDefault="002357AC" w:rsidP="005E143A">
      <w:pPr>
        <w:autoSpaceDE w:val="0"/>
        <w:autoSpaceDN w:val="0"/>
        <w:adjustRightInd w:val="0"/>
        <w:spacing w:after="0" w:line="240" w:lineRule="auto"/>
        <w:jc w:val="both"/>
        <w:rPr>
          <w:rFonts w:asciiTheme="majorBidi" w:hAnsiTheme="majorBidi" w:cstheme="majorBidi"/>
          <w:sz w:val="24"/>
          <w:szCs w:val="24"/>
        </w:rPr>
      </w:pPr>
    </w:p>
    <w:p w:rsidR="002357AC" w:rsidRPr="005E143A" w:rsidRDefault="002357AC" w:rsidP="005E143A">
      <w:pPr>
        <w:pStyle w:val="ListParagraph"/>
        <w:numPr>
          <w:ilvl w:val="0"/>
          <w:numId w:val="3"/>
        </w:numPr>
        <w:autoSpaceDE w:val="0"/>
        <w:autoSpaceDN w:val="0"/>
        <w:adjustRightInd w:val="0"/>
        <w:jc w:val="both"/>
        <w:rPr>
          <w:rFonts w:asciiTheme="majorBidi" w:hAnsiTheme="majorBidi" w:cstheme="majorBidi"/>
        </w:rPr>
      </w:pPr>
      <w:proofErr w:type="spellStart"/>
      <w:r w:rsidRPr="005E143A">
        <w:rPr>
          <w:rFonts w:asciiTheme="majorBidi" w:hAnsiTheme="majorBidi" w:cstheme="majorBidi"/>
        </w:rPr>
        <w:t>Fass</w:t>
      </w:r>
      <w:proofErr w:type="spellEnd"/>
      <w:r w:rsidRPr="005E143A">
        <w:rPr>
          <w:rFonts w:asciiTheme="majorBidi" w:hAnsiTheme="majorBidi" w:cstheme="majorBidi"/>
        </w:rPr>
        <w:t xml:space="preserve"> R, </w:t>
      </w:r>
      <w:proofErr w:type="spellStart"/>
      <w:r w:rsidRPr="005E143A">
        <w:rPr>
          <w:rFonts w:asciiTheme="majorBidi" w:hAnsiTheme="majorBidi" w:cstheme="majorBidi"/>
        </w:rPr>
        <w:t>Gasiorowska</w:t>
      </w:r>
      <w:proofErr w:type="spellEnd"/>
      <w:r w:rsidRPr="005E143A">
        <w:rPr>
          <w:rFonts w:asciiTheme="majorBidi" w:hAnsiTheme="majorBidi" w:cstheme="majorBidi"/>
        </w:rPr>
        <w:t xml:space="preserve"> A. Refractory GERD: what is it? </w:t>
      </w:r>
      <w:proofErr w:type="spellStart"/>
      <w:r w:rsidRPr="005E143A">
        <w:rPr>
          <w:rFonts w:asciiTheme="majorBidi" w:hAnsiTheme="majorBidi" w:cstheme="majorBidi"/>
        </w:rPr>
        <w:t>Cu</w:t>
      </w:r>
      <w:r w:rsidR="001C0E32" w:rsidRPr="005E143A">
        <w:rPr>
          <w:rFonts w:asciiTheme="majorBidi" w:hAnsiTheme="majorBidi" w:cstheme="majorBidi"/>
        </w:rPr>
        <w:t>rr</w:t>
      </w:r>
      <w:proofErr w:type="spellEnd"/>
      <w:r w:rsidR="001C0E32" w:rsidRPr="005E143A">
        <w:rPr>
          <w:rFonts w:asciiTheme="majorBidi" w:hAnsiTheme="majorBidi" w:cstheme="majorBidi"/>
        </w:rPr>
        <w:t xml:space="preserve"> </w:t>
      </w:r>
      <w:proofErr w:type="spellStart"/>
      <w:r w:rsidR="001C0E32" w:rsidRPr="005E143A">
        <w:rPr>
          <w:rFonts w:asciiTheme="majorBidi" w:hAnsiTheme="majorBidi" w:cstheme="majorBidi"/>
        </w:rPr>
        <w:t>Gastroenterol</w:t>
      </w:r>
      <w:proofErr w:type="spellEnd"/>
      <w:r w:rsidR="001C0E32" w:rsidRPr="005E143A">
        <w:rPr>
          <w:rFonts w:asciiTheme="majorBidi" w:hAnsiTheme="majorBidi" w:cstheme="majorBidi"/>
        </w:rPr>
        <w:t xml:space="preserve"> Rep. 2008</w:t>
      </w:r>
      <w:r w:rsidR="005E143A" w:rsidRPr="005E143A">
        <w:rPr>
          <w:rFonts w:asciiTheme="majorBidi" w:hAnsiTheme="majorBidi" w:cstheme="majorBidi"/>
        </w:rPr>
        <w:t>; 10:252</w:t>
      </w:r>
      <w:r w:rsidRPr="005E143A">
        <w:rPr>
          <w:rFonts w:asciiTheme="majorBidi" w:hAnsiTheme="majorBidi" w:cstheme="majorBidi"/>
        </w:rPr>
        <w:t>-7.</w:t>
      </w:r>
    </w:p>
    <w:p w:rsidR="002357AC" w:rsidRPr="00C64E67" w:rsidRDefault="002357AC" w:rsidP="005E143A">
      <w:pPr>
        <w:autoSpaceDE w:val="0"/>
        <w:autoSpaceDN w:val="0"/>
        <w:adjustRightInd w:val="0"/>
        <w:spacing w:after="0" w:line="240" w:lineRule="auto"/>
        <w:jc w:val="both"/>
        <w:rPr>
          <w:rFonts w:asciiTheme="majorBidi" w:hAnsiTheme="majorBidi" w:cstheme="majorBidi"/>
          <w:sz w:val="24"/>
          <w:szCs w:val="24"/>
        </w:rPr>
      </w:pPr>
    </w:p>
    <w:p w:rsidR="002357AC" w:rsidRPr="005E143A" w:rsidRDefault="002357AC" w:rsidP="005E143A">
      <w:pPr>
        <w:pStyle w:val="ListParagraph"/>
        <w:numPr>
          <w:ilvl w:val="0"/>
          <w:numId w:val="3"/>
        </w:numPr>
        <w:autoSpaceDE w:val="0"/>
        <w:autoSpaceDN w:val="0"/>
        <w:adjustRightInd w:val="0"/>
        <w:jc w:val="both"/>
        <w:rPr>
          <w:rFonts w:asciiTheme="majorBidi" w:hAnsiTheme="majorBidi" w:cstheme="majorBidi"/>
        </w:rPr>
      </w:pPr>
      <w:proofErr w:type="spellStart"/>
      <w:r w:rsidRPr="005E143A">
        <w:rPr>
          <w:rFonts w:asciiTheme="majorBidi" w:hAnsiTheme="majorBidi" w:cstheme="majorBidi"/>
        </w:rPr>
        <w:t>Fass</w:t>
      </w:r>
      <w:proofErr w:type="spellEnd"/>
      <w:r w:rsidRPr="005E143A">
        <w:rPr>
          <w:rFonts w:asciiTheme="majorBidi" w:hAnsiTheme="majorBidi" w:cstheme="majorBidi"/>
        </w:rPr>
        <w:t xml:space="preserve"> R. Functional heart burn. </w:t>
      </w:r>
      <w:proofErr w:type="spellStart"/>
      <w:r w:rsidRPr="005E143A">
        <w:rPr>
          <w:rFonts w:asciiTheme="majorBidi" w:hAnsiTheme="majorBidi" w:cstheme="majorBidi"/>
        </w:rPr>
        <w:t>G</w:t>
      </w:r>
      <w:r w:rsidR="001C0E32" w:rsidRPr="005E143A">
        <w:rPr>
          <w:rFonts w:asciiTheme="majorBidi" w:hAnsiTheme="majorBidi" w:cstheme="majorBidi"/>
        </w:rPr>
        <w:t>astroenterol</w:t>
      </w:r>
      <w:proofErr w:type="spellEnd"/>
      <w:r w:rsidR="001C0E32" w:rsidRPr="005E143A">
        <w:rPr>
          <w:rFonts w:asciiTheme="majorBidi" w:hAnsiTheme="majorBidi" w:cstheme="majorBidi"/>
        </w:rPr>
        <w:t xml:space="preserve"> </w:t>
      </w:r>
      <w:proofErr w:type="spellStart"/>
      <w:r w:rsidR="001C0E32" w:rsidRPr="005E143A">
        <w:rPr>
          <w:rFonts w:asciiTheme="majorBidi" w:hAnsiTheme="majorBidi" w:cstheme="majorBidi"/>
        </w:rPr>
        <w:t>Hepatol</w:t>
      </w:r>
      <w:proofErr w:type="spellEnd"/>
      <w:r w:rsidR="001C0E32" w:rsidRPr="005E143A">
        <w:rPr>
          <w:rFonts w:asciiTheme="majorBidi" w:hAnsiTheme="majorBidi" w:cstheme="majorBidi"/>
        </w:rPr>
        <w:t>. 2014</w:t>
      </w:r>
      <w:r w:rsidR="005E143A" w:rsidRPr="005E143A">
        <w:rPr>
          <w:rFonts w:asciiTheme="majorBidi" w:hAnsiTheme="majorBidi" w:cstheme="majorBidi"/>
        </w:rPr>
        <w:t>; 10:381</w:t>
      </w:r>
      <w:r w:rsidRPr="005E143A">
        <w:rPr>
          <w:rFonts w:asciiTheme="majorBidi" w:hAnsiTheme="majorBidi" w:cstheme="majorBidi"/>
        </w:rPr>
        <w:t>-3.</w:t>
      </w:r>
    </w:p>
    <w:p w:rsidR="002357AC" w:rsidRPr="00C64E67" w:rsidRDefault="002357AC" w:rsidP="005E143A">
      <w:pPr>
        <w:autoSpaceDE w:val="0"/>
        <w:autoSpaceDN w:val="0"/>
        <w:adjustRightInd w:val="0"/>
        <w:spacing w:after="0" w:line="240" w:lineRule="auto"/>
        <w:jc w:val="both"/>
        <w:rPr>
          <w:rFonts w:asciiTheme="majorBidi" w:hAnsiTheme="majorBidi" w:cstheme="majorBidi"/>
          <w:sz w:val="24"/>
          <w:szCs w:val="24"/>
        </w:rPr>
      </w:pPr>
    </w:p>
    <w:p w:rsidR="002357AC" w:rsidRPr="005E143A" w:rsidRDefault="002357AC" w:rsidP="005E143A">
      <w:pPr>
        <w:pStyle w:val="ListParagraph"/>
        <w:numPr>
          <w:ilvl w:val="0"/>
          <w:numId w:val="3"/>
        </w:numPr>
        <w:autoSpaceDE w:val="0"/>
        <w:autoSpaceDN w:val="0"/>
        <w:adjustRightInd w:val="0"/>
        <w:jc w:val="both"/>
        <w:rPr>
          <w:rFonts w:asciiTheme="majorBidi" w:hAnsiTheme="majorBidi" w:cstheme="majorBidi"/>
        </w:rPr>
      </w:pPr>
      <w:proofErr w:type="spellStart"/>
      <w:r w:rsidRPr="005E143A">
        <w:rPr>
          <w:rFonts w:asciiTheme="majorBidi" w:hAnsiTheme="majorBidi" w:cstheme="majorBidi"/>
        </w:rPr>
        <w:t>Talaie</w:t>
      </w:r>
      <w:proofErr w:type="spellEnd"/>
      <w:r w:rsidRPr="005E143A">
        <w:rPr>
          <w:rFonts w:asciiTheme="majorBidi" w:hAnsiTheme="majorBidi" w:cstheme="majorBidi"/>
        </w:rPr>
        <w:t xml:space="preserve"> R, </w:t>
      </w:r>
      <w:proofErr w:type="spellStart"/>
      <w:r w:rsidRPr="005E143A">
        <w:rPr>
          <w:rFonts w:asciiTheme="majorBidi" w:hAnsiTheme="majorBidi" w:cstheme="majorBidi"/>
        </w:rPr>
        <w:t>Forootan</w:t>
      </w:r>
      <w:proofErr w:type="spellEnd"/>
      <w:r w:rsidRPr="005E143A">
        <w:rPr>
          <w:rFonts w:asciiTheme="majorBidi" w:hAnsiTheme="majorBidi" w:cstheme="majorBidi"/>
        </w:rPr>
        <w:t xml:space="preserve"> M, </w:t>
      </w:r>
      <w:proofErr w:type="spellStart"/>
      <w:r w:rsidRPr="005E143A">
        <w:rPr>
          <w:rFonts w:asciiTheme="majorBidi" w:hAnsiTheme="majorBidi" w:cstheme="majorBidi"/>
        </w:rPr>
        <w:t>Donboli</w:t>
      </w:r>
      <w:proofErr w:type="spellEnd"/>
      <w:r w:rsidRPr="005E143A">
        <w:rPr>
          <w:rFonts w:asciiTheme="majorBidi" w:hAnsiTheme="majorBidi" w:cstheme="majorBidi"/>
        </w:rPr>
        <w:t xml:space="preserve"> K, et al. 24-hour ambulatory PH-</w:t>
      </w:r>
      <w:proofErr w:type="spellStart"/>
      <w:r w:rsidRPr="005E143A">
        <w:rPr>
          <w:rFonts w:asciiTheme="majorBidi" w:hAnsiTheme="majorBidi" w:cstheme="majorBidi"/>
        </w:rPr>
        <w:t>metry</w:t>
      </w:r>
      <w:proofErr w:type="spellEnd"/>
      <w:r w:rsidRPr="005E143A">
        <w:rPr>
          <w:rFonts w:asciiTheme="majorBidi" w:hAnsiTheme="majorBidi" w:cstheme="majorBidi"/>
        </w:rPr>
        <w:t xml:space="preserve"> in patients with refractory heartburn: a prospective study. J </w:t>
      </w:r>
      <w:proofErr w:type="spellStart"/>
      <w:r w:rsidRPr="005E143A">
        <w:rPr>
          <w:rFonts w:asciiTheme="majorBidi" w:hAnsiTheme="majorBidi" w:cstheme="majorBidi"/>
        </w:rPr>
        <w:t>Gastrointestin</w:t>
      </w:r>
      <w:proofErr w:type="spellEnd"/>
      <w:r w:rsidRPr="005E143A">
        <w:rPr>
          <w:rFonts w:asciiTheme="majorBidi" w:hAnsiTheme="majorBidi" w:cstheme="majorBidi"/>
        </w:rPr>
        <w:t xml:space="preserve"> Liver Dis. 2009</w:t>
      </w:r>
      <w:r w:rsidR="005E143A" w:rsidRPr="005E143A">
        <w:rPr>
          <w:rFonts w:asciiTheme="majorBidi" w:hAnsiTheme="majorBidi" w:cstheme="majorBidi"/>
        </w:rPr>
        <w:t>; 18</w:t>
      </w:r>
      <w:r w:rsidRPr="005E143A">
        <w:rPr>
          <w:rFonts w:asciiTheme="majorBidi" w:hAnsiTheme="majorBidi" w:cstheme="majorBidi"/>
        </w:rPr>
        <w:t>(1):11-5.</w:t>
      </w:r>
    </w:p>
    <w:p w:rsidR="002357AC" w:rsidRPr="00C64E67" w:rsidRDefault="002357AC" w:rsidP="005E143A">
      <w:pPr>
        <w:autoSpaceDE w:val="0"/>
        <w:autoSpaceDN w:val="0"/>
        <w:adjustRightInd w:val="0"/>
        <w:spacing w:after="0" w:line="240" w:lineRule="auto"/>
        <w:jc w:val="both"/>
        <w:rPr>
          <w:rFonts w:asciiTheme="majorBidi" w:hAnsiTheme="majorBidi" w:cstheme="majorBidi"/>
          <w:sz w:val="24"/>
          <w:szCs w:val="24"/>
        </w:rPr>
      </w:pPr>
    </w:p>
    <w:p w:rsidR="002357AC" w:rsidRPr="005E143A" w:rsidRDefault="002357AC" w:rsidP="005E143A">
      <w:pPr>
        <w:pStyle w:val="ListParagraph"/>
        <w:numPr>
          <w:ilvl w:val="0"/>
          <w:numId w:val="3"/>
        </w:numPr>
        <w:autoSpaceDE w:val="0"/>
        <w:autoSpaceDN w:val="0"/>
        <w:adjustRightInd w:val="0"/>
        <w:jc w:val="both"/>
        <w:rPr>
          <w:rFonts w:asciiTheme="majorBidi" w:hAnsiTheme="majorBidi" w:cstheme="majorBidi"/>
        </w:rPr>
      </w:pPr>
      <w:proofErr w:type="spellStart"/>
      <w:r w:rsidRPr="005E143A">
        <w:rPr>
          <w:rFonts w:asciiTheme="majorBidi" w:hAnsiTheme="majorBidi" w:cstheme="majorBidi"/>
        </w:rPr>
        <w:t>Forootan</w:t>
      </w:r>
      <w:proofErr w:type="spellEnd"/>
      <w:r w:rsidRPr="005E143A">
        <w:rPr>
          <w:rFonts w:asciiTheme="majorBidi" w:hAnsiTheme="majorBidi" w:cstheme="majorBidi"/>
        </w:rPr>
        <w:t xml:space="preserve"> M, </w:t>
      </w:r>
      <w:proofErr w:type="spellStart"/>
      <w:r w:rsidRPr="005E143A">
        <w:rPr>
          <w:rFonts w:asciiTheme="majorBidi" w:hAnsiTheme="majorBidi" w:cstheme="majorBidi"/>
        </w:rPr>
        <w:t>Ardeshiri</w:t>
      </w:r>
      <w:proofErr w:type="spellEnd"/>
      <w:r w:rsidRPr="005E143A">
        <w:rPr>
          <w:rFonts w:asciiTheme="majorBidi" w:hAnsiTheme="majorBidi" w:cstheme="majorBidi"/>
        </w:rPr>
        <w:t xml:space="preserve"> M, </w:t>
      </w:r>
      <w:proofErr w:type="spellStart"/>
      <w:r w:rsidRPr="005E143A">
        <w:rPr>
          <w:rFonts w:asciiTheme="majorBidi" w:hAnsiTheme="majorBidi" w:cstheme="majorBidi"/>
        </w:rPr>
        <w:t>Etemadi</w:t>
      </w:r>
      <w:proofErr w:type="spellEnd"/>
      <w:r w:rsidRPr="005E143A">
        <w:rPr>
          <w:rFonts w:asciiTheme="majorBidi" w:hAnsiTheme="majorBidi" w:cstheme="majorBidi"/>
        </w:rPr>
        <w:t xml:space="preserve"> N, </w:t>
      </w:r>
      <w:proofErr w:type="spellStart"/>
      <w:r w:rsidRPr="005E143A">
        <w:rPr>
          <w:rFonts w:asciiTheme="majorBidi" w:hAnsiTheme="majorBidi" w:cstheme="majorBidi"/>
        </w:rPr>
        <w:t>Maghsoodi</w:t>
      </w:r>
      <w:proofErr w:type="spellEnd"/>
      <w:r w:rsidRPr="005E143A">
        <w:rPr>
          <w:rFonts w:asciiTheme="majorBidi" w:hAnsiTheme="majorBidi" w:cstheme="majorBidi"/>
        </w:rPr>
        <w:t xml:space="preserve"> N, </w:t>
      </w:r>
      <w:proofErr w:type="spellStart"/>
      <w:r w:rsidRPr="005E143A">
        <w:rPr>
          <w:rFonts w:asciiTheme="majorBidi" w:hAnsiTheme="majorBidi" w:cstheme="majorBidi"/>
        </w:rPr>
        <w:t>Poorsaadati</w:t>
      </w:r>
      <w:proofErr w:type="spellEnd"/>
      <w:r w:rsidRPr="005E143A">
        <w:rPr>
          <w:rFonts w:asciiTheme="majorBidi" w:hAnsiTheme="majorBidi" w:cstheme="majorBidi"/>
        </w:rPr>
        <w:t xml:space="preserve"> S. Findings of impedance PH-monitoring in patients with atypical </w:t>
      </w:r>
      <w:proofErr w:type="spellStart"/>
      <w:r w:rsidRPr="005E143A">
        <w:rPr>
          <w:rFonts w:asciiTheme="majorBidi" w:hAnsiTheme="majorBidi" w:cstheme="majorBidi"/>
        </w:rPr>
        <w:t>gastroesophageal</w:t>
      </w:r>
      <w:proofErr w:type="spellEnd"/>
      <w:r w:rsidRPr="005E143A">
        <w:rPr>
          <w:rFonts w:asciiTheme="majorBidi" w:hAnsiTheme="majorBidi" w:cstheme="majorBidi"/>
        </w:rPr>
        <w:t xml:space="preserve"> reflux symptoms. </w:t>
      </w:r>
      <w:proofErr w:type="spellStart"/>
      <w:r w:rsidRPr="005E143A">
        <w:rPr>
          <w:rFonts w:asciiTheme="majorBidi" w:hAnsiTheme="majorBidi" w:cstheme="majorBidi"/>
        </w:rPr>
        <w:t>Gastroenterol</w:t>
      </w:r>
      <w:proofErr w:type="spellEnd"/>
      <w:r w:rsidRPr="005E143A">
        <w:rPr>
          <w:rFonts w:asciiTheme="majorBidi" w:hAnsiTheme="majorBidi" w:cstheme="majorBidi"/>
        </w:rPr>
        <w:t xml:space="preserve"> </w:t>
      </w:r>
      <w:proofErr w:type="spellStart"/>
      <w:r w:rsidRPr="005E143A">
        <w:rPr>
          <w:rFonts w:asciiTheme="majorBidi" w:hAnsiTheme="majorBidi" w:cstheme="majorBidi"/>
        </w:rPr>
        <w:t>H</w:t>
      </w:r>
      <w:r w:rsidR="001C0E32" w:rsidRPr="005E143A">
        <w:rPr>
          <w:rFonts w:asciiTheme="majorBidi" w:hAnsiTheme="majorBidi" w:cstheme="majorBidi"/>
        </w:rPr>
        <w:t>epatol</w:t>
      </w:r>
      <w:proofErr w:type="spellEnd"/>
      <w:r w:rsidR="001C0E32" w:rsidRPr="005E143A">
        <w:rPr>
          <w:rFonts w:asciiTheme="majorBidi" w:hAnsiTheme="majorBidi" w:cstheme="majorBidi"/>
        </w:rPr>
        <w:t xml:space="preserve"> Bed Bench 2013</w:t>
      </w:r>
      <w:r w:rsidR="005E143A" w:rsidRPr="005E143A">
        <w:rPr>
          <w:rFonts w:asciiTheme="majorBidi" w:hAnsiTheme="majorBidi" w:cstheme="majorBidi"/>
        </w:rPr>
        <w:t>; 6:S117</w:t>
      </w:r>
      <w:r w:rsidRPr="005E143A">
        <w:rPr>
          <w:rFonts w:asciiTheme="majorBidi" w:hAnsiTheme="majorBidi" w:cstheme="majorBidi"/>
        </w:rPr>
        <w:t xml:space="preserve">-S121. </w:t>
      </w:r>
    </w:p>
    <w:p w:rsidR="002357AC" w:rsidRPr="00C64E67" w:rsidRDefault="002357AC" w:rsidP="005E143A">
      <w:pPr>
        <w:autoSpaceDE w:val="0"/>
        <w:autoSpaceDN w:val="0"/>
        <w:adjustRightInd w:val="0"/>
        <w:spacing w:after="0" w:line="240" w:lineRule="auto"/>
        <w:jc w:val="both"/>
        <w:rPr>
          <w:rFonts w:asciiTheme="majorBidi" w:hAnsiTheme="majorBidi" w:cstheme="majorBidi"/>
          <w:sz w:val="24"/>
          <w:szCs w:val="24"/>
        </w:rPr>
      </w:pPr>
    </w:p>
    <w:p w:rsidR="002357AC" w:rsidRPr="005E143A" w:rsidRDefault="002357AC" w:rsidP="005E143A">
      <w:pPr>
        <w:pStyle w:val="ListParagraph"/>
        <w:numPr>
          <w:ilvl w:val="0"/>
          <w:numId w:val="3"/>
        </w:numPr>
        <w:autoSpaceDE w:val="0"/>
        <w:autoSpaceDN w:val="0"/>
        <w:adjustRightInd w:val="0"/>
        <w:jc w:val="both"/>
        <w:rPr>
          <w:rFonts w:asciiTheme="majorBidi" w:hAnsiTheme="majorBidi" w:cstheme="majorBidi"/>
        </w:rPr>
      </w:pPr>
      <w:proofErr w:type="spellStart"/>
      <w:r w:rsidRPr="005E143A">
        <w:rPr>
          <w:rFonts w:asciiTheme="majorBidi" w:hAnsiTheme="majorBidi" w:cstheme="majorBidi"/>
        </w:rPr>
        <w:t>Mirbagheri</w:t>
      </w:r>
      <w:proofErr w:type="spellEnd"/>
      <w:r w:rsidRPr="005E143A">
        <w:rPr>
          <w:rFonts w:asciiTheme="majorBidi" w:hAnsiTheme="majorBidi" w:cstheme="majorBidi"/>
        </w:rPr>
        <w:t xml:space="preserve"> SA, </w:t>
      </w:r>
      <w:proofErr w:type="spellStart"/>
      <w:r w:rsidRPr="005E143A">
        <w:rPr>
          <w:rFonts w:asciiTheme="majorBidi" w:hAnsiTheme="majorBidi" w:cstheme="majorBidi"/>
        </w:rPr>
        <w:t>Sadeghi</w:t>
      </w:r>
      <w:proofErr w:type="spellEnd"/>
      <w:r w:rsidRPr="005E143A">
        <w:rPr>
          <w:rFonts w:asciiTheme="majorBidi" w:hAnsiTheme="majorBidi" w:cstheme="majorBidi"/>
        </w:rPr>
        <w:t xml:space="preserve"> A, </w:t>
      </w:r>
      <w:proofErr w:type="spellStart"/>
      <w:r w:rsidRPr="005E143A">
        <w:rPr>
          <w:rFonts w:asciiTheme="majorBidi" w:hAnsiTheme="majorBidi" w:cstheme="majorBidi"/>
        </w:rPr>
        <w:t>Amouie</w:t>
      </w:r>
      <w:proofErr w:type="spellEnd"/>
      <w:r w:rsidRPr="005E143A">
        <w:rPr>
          <w:rFonts w:asciiTheme="majorBidi" w:hAnsiTheme="majorBidi" w:cstheme="majorBidi"/>
        </w:rPr>
        <w:t xml:space="preserve"> M, et al. Pyloric injection of </w:t>
      </w:r>
      <w:proofErr w:type="spellStart"/>
      <w:r w:rsidRPr="005E143A">
        <w:rPr>
          <w:rFonts w:asciiTheme="majorBidi" w:hAnsiTheme="majorBidi" w:cstheme="majorBidi"/>
        </w:rPr>
        <w:t>botulinum</w:t>
      </w:r>
      <w:proofErr w:type="spellEnd"/>
      <w:r w:rsidRPr="005E143A">
        <w:rPr>
          <w:rFonts w:asciiTheme="majorBidi" w:hAnsiTheme="majorBidi" w:cstheme="majorBidi"/>
        </w:rPr>
        <w:t xml:space="preserve"> toxin for the treatment of Refractory GERD accompanied with </w:t>
      </w:r>
      <w:proofErr w:type="spellStart"/>
      <w:r w:rsidRPr="005E143A">
        <w:rPr>
          <w:rFonts w:asciiTheme="majorBidi" w:hAnsiTheme="majorBidi" w:cstheme="majorBidi"/>
        </w:rPr>
        <w:t>gastroparesis</w:t>
      </w:r>
      <w:proofErr w:type="spellEnd"/>
      <w:r w:rsidRPr="005E143A">
        <w:rPr>
          <w:rFonts w:asciiTheme="majorBidi" w:hAnsiTheme="majorBidi" w:cstheme="majorBidi"/>
        </w:rPr>
        <w:t xml:space="preserve">: a preliminary </w:t>
      </w:r>
      <w:r w:rsidR="001C0E32" w:rsidRPr="005E143A">
        <w:rPr>
          <w:rFonts w:asciiTheme="majorBidi" w:hAnsiTheme="majorBidi" w:cstheme="majorBidi"/>
        </w:rPr>
        <w:t>report. Dig Dis Sci. 2008</w:t>
      </w:r>
      <w:r w:rsidR="005E143A" w:rsidRPr="005E143A">
        <w:rPr>
          <w:rFonts w:asciiTheme="majorBidi" w:hAnsiTheme="majorBidi" w:cstheme="majorBidi"/>
        </w:rPr>
        <w:t>; 53:2621</w:t>
      </w:r>
      <w:r w:rsidRPr="005E143A">
        <w:rPr>
          <w:rFonts w:asciiTheme="majorBidi" w:hAnsiTheme="majorBidi" w:cstheme="majorBidi"/>
        </w:rPr>
        <w:t>-6.</w:t>
      </w:r>
    </w:p>
    <w:p w:rsidR="002357AC" w:rsidRPr="00C64E67" w:rsidRDefault="006A0744" w:rsidP="005E143A">
      <w:pPr>
        <w:pStyle w:val="Heading1"/>
        <w:numPr>
          <w:ilvl w:val="0"/>
          <w:numId w:val="3"/>
        </w:numPr>
        <w:jc w:val="both"/>
        <w:rPr>
          <w:rFonts w:asciiTheme="majorBidi" w:hAnsiTheme="majorBidi" w:cstheme="majorBidi"/>
          <w:b w:val="0"/>
          <w:bCs w:val="0"/>
          <w:sz w:val="24"/>
          <w:szCs w:val="24"/>
        </w:rPr>
      </w:pPr>
      <w:hyperlink r:id="rId12" w:history="1">
        <w:proofErr w:type="spellStart"/>
        <w:r w:rsidR="002357AC" w:rsidRPr="00C64E67">
          <w:rPr>
            <w:rStyle w:val="Hyperlink"/>
            <w:rFonts w:asciiTheme="majorBidi" w:hAnsiTheme="majorBidi" w:cstheme="majorBidi"/>
            <w:b w:val="0"/>
            <w:bCs w:val="0"/>
            <w:color w:val="auto"/>
            <w:sz w:val="24"/>
            <w:szCs w:val="24"/>
          </w:rPr>
          <w:t>Ates</w:t>
        </w:r>
        <w:proofErr w:type="spellEnd"/>
        <w:r w:rsidR="002357AC" w:rsidRPr="00C64E67">
          <w:rPr>
            <w:rStyle w:val="Hyperlink"/>
            <w:rFonts w:asciiTheme="majorBidi" w:hAnsiTheme="majorBidi" w:cstheme="majorBidi"/>
            <w:b w:val="0"/>
            <w:bCs w:val="0"/>
            <w:color w:val="auto"/>
            <w:sz w:val="24"/>
            <w:szCs w:val="24"/>
          </w:rPr>
          <w:t xml:space="preserve"> F</w:t>
        </w:r>
      </w:hyperlink>
      <w:r w:rsidR="002357AC" w:rsidRPr="00C64E67">
        <w:rPr>
          <w:rFonts w:asciiTheme="majorBidi" w:hAnsiTheme="majorBidi" w:cstheme="majorBidi"/>
          <w:b w:val="0"/>
          <w:bCs w:val="0"/>
          <w:sz w:val="24"/>
          <w:szCs w:val="24"/>
        </w:rPr>
        <w:t xml:space="preserve">, </w:t>
      </w:r>
      <w:hyperlink r:id="rId13" w:history="1">
        <w:r w:rsidR="002357AC" w:rsidRPr="00C64E67">
          <w:rPr>
            <w:rStyle w:val="Hyperlink"/>
            <w:rFonts w:asciiTheme="majorBidi" w:hAnsiTheme="majorBidi" w:cstheme="majorBidi"/>
            <w:b w:val="0"/>
            <w:bCs w:val="0"/>
            <w:color w:val="auto"/>
            <w:sz w:val="24"/>
            <w:szCs w:val="24"/>
          </w:rPr>
          <w:t>Francis DO</w:t>
        </w:r>
      </w:hyperlink>
      <w:r w:rsidR="002357AC" w:rsidRPr="00C64E67">
        <w:rPr>
          <w:rFonts w:asciiTheme="majorBidi" w:hAnsiTheme="majorBidi" w:cstheme="majorBidi"/>
          <w:b w:val="0"/>
          <w:bCs w:val="0"/>
          <w:sz w:val="24"/>
          <w:szCs w:val="24"/>
        </w:rPr>
        <w:t xml:space="preserve">, </w:t>
      </w:r>
      <w:hyperlink r:id="rId14" w:history="1">
        <w:proofErr w:type="spellStart"/>
        <w:r w:rsidR="002357AC" w:rsidRPr="00C64E67">
          <w:rPr>
            <w:rStyle w:val="Hyperlink"/>
            <w:rFonts w:asciiTheme="majorBidi" w:hAnsiTheme="majorBidi" w:cstheme="majorBidi"/>
            <w:b w:val="0"/>
            <w:bCs w:val="0"/>
            <w:color w:val="auto"/>
            <w:sz w:val="24"/>
            <w:szCs w:val="24"/>
          </w:rPr>
          <w:t>Vaezi</w:t>
        </w:r>
        <w:proofErr w:type="spellEnd"/>
        <w:r w:rsidR="002357AC" w:rsidRPr="00C64E67">
          <w:rPr>
            <w:rStyle w:val="Hyperlink"/>
            <w:rFonts w:asciiTheme="majorBidi" w:hAnsiTheme="majorBidi" w:cstheme="majorBidi"/>
            <w:b w:val="0"/>
            <w:bCs w:val="0"/>
            <w:color w:val="auto"/>
            <w:sz w:val="24"/>
            <w:szCs w:val="24"/>
          </w:rPr>
          <w:t xml:space="preserve"> MF</w:t>
        </w:r>
      </w:hyperlink>
      <w:r w:rsidR="002357AC" w:rsidRPr="00C64E67">
        <w:rPr>
          <w:rFonts w:asciiTheme="majorBidi" w:hAnsiTheme="majorBidi" w:cstheme="majorBidi"/>
          <w:b w:val="0"/>
          <w:bCs w:val="0"/>
          <w:sz w:val="24"/>
          <w:szCs w:val="24"/>
        </w:rPr>
        <w:t xml:space="preserve">. Refractory </w:t>
      </w:r>
      <w:proofErr w:type="spellStart"/>
      <w:r w:rsidR="002357AC" w:rsidRPr="00C64E67">
        <w:rPr>
          <w:rFonts w:asciiTheme="majorBidi" w:hAnsiTheme="majorBidi" w:cstheme="majorBidi"/>
          <w:b w:val="0"/>
          <w:bCs w:val="0"/>
          <w:sz w:val="24"/>
          <w:szCs w:val="24"/>
        </w:rPr>
        <w:t>gastroesophageal</w:t>
      </w:r>
      <w:proofErr w:type="spellEnd"/>
      <w:r w:rsidR="002357AC" w:rsidRPr="00C64E67">
        <w:rPr>
          <w:rFonts w:asciiTheme="majorBidi" w:hAnsiTheme="majorBidi" w:cstheme="majorBidi"/>
          <w:b w:val="0"/>
          <w:bCs w:val="0"/>
          <w:sz w:val="24"/>
          <w:szCs w:val="24"/>
        </w:rPr>
        <w:t xml:space="preserve"> reflux disease: advances and treatment. </w:t>
      </w:r>
      <w:r w:rsidRPr="00C64E67">
        <w:fldChar w:fldCharType="begin"/>
      </w:r>
      <w:r w:rsidRPr="00C64E67">
        <w:rPr>
          <w:rFonts w:asciiTheme="majorBidi" w:hAnsiTheme="majorBidi" w:cstheme="majorBidi"/>
          <w:sz w:val="24"/>
          <w:szCs w:val="24"/>
        </w:rPr>
        <w:instrText xml:space="preserve"> HYPERLINK "https://www.ncbi.nlm.nih.gov/pubmed/24745809" \o "Expert review of gastroenterology &amp; hepatology." </w:instrText>
      </w:r>
      <w:r w:rsidRPr="00C64E67">
        <w:fldChar w:fldCharType="separate"/>
      </w:r>
      <w:r w:rsidR="002357AC" w:rsidRPr="00C64E67">
        <w:rPr>
          <w:rStyle w:val="Hyperlink"/>
          <w:rFonts w:asciiTheme="majorBidi" w:hAnsiTheme="majorBidi" w:cstheme="majorBidi"/>
          <w:b w:val="0"/>
          <w:bCs w:val="0"/>
          <w:color w:val="auto"/>
          <w:sz w:val="24"/>
          <w:szCs w:val="24"/>
        </w:rPr>
        <w:t xml:space="preserve">Expert Rev </w:t>
      </w:r>
      <w:proofErr w:type="spellStart"/>
      <w:r w:rsidR="002357AC" w:rsidRPr="00C64E67">
        <w:rPr>
          <w:rStyle w:val="Hyperlink"/>
          <w:rFonts w:asciiTheme="majorBidi" w:hAnsiTheme="majorBidi" w:cstheme="majorBidi"/>
          <w:b w:val="0"/>
          <w:bCs w:val="0"/>
          <w:color w:val="auto"/>
          <w:sz w:val="24"/>
          <w:szCs w:val="24"/>
        </w:rPr>
        <w:t>Gastroenterol</w:t>
      </w:r>
      <w:proofErr w:type="spellEnd"/>
      <w:r w:rsidR="002357AC" w:rsidRPr="00C64E67">
        <w:rPr>
          <w:rStyle w:val="Hyperlink"/>
          <w:rFonts w:asciiTheme="majorBidi" w:hAnsiTheme="majorBidi" w:cstheme="majorBidi"/>
          <w:b w:val="0"/>
          <w:bCs w:val="0"/>
          <w:color w:val="auto"/>
          <w:sz w:val="24"/>
          <w:szCs w:val="24"/>
        </w:rPr>
        <w:t xml:space="preserve"> </w:t>
      </w:r>
      <w:proofErr w:type="spellStart"/>
      <w:r w:rsidR="002357AC" w:rsidRPr="00C64E67">
        <w:rPr>
          <w:rStyle w:val="Hyperlink"/>
          <w:rFonts w:asciiTheme="majorBidi" w:hAnsiTheme="majorBidi" w:cstheme="majorBidi"/>
          <w:b w:val="0"/>
          <w:bCs w:val="0"/>
          <w:color w:val="auto"/>
          <w:sz w:val="24"/>
          <w:szCs w:val="24"/>
        </w:rPr>
        <w:t>Hepatol</w:t>
      </w:r>
      <w:proofErr w:type="spellEnd"/>
      <w:r w:rsidR="002357AC" w:rsidRPr="00C64E67">
        <w:rPr>
          <w:rStyle w:val="Hyperlink"/>
          <w:rFonts w:asciiTheme="majorBidi" w:hAnsiTheme="majorBidi" w:cstheme="majorBidi"/>
          <w:b w:val="0"/>
          <w:bCs w:val="0"/>
          <w:color w:val="auto"/>
          <w:sz w:val="24"/>
          <w:szCs w:val="24"/>
        </w:rPr>
        <w:t>.</w:t>
      </w:r>
      <w:r w:rsidRPr="00C64E67">
        <w:rPr>
          <w:rStyle w:val="Hyperlink"/>
          <w:rFonts w:asciiTheme="majorBidi" w:hAnsiTheme="majorBidi" w:cstheme="majorBidi"/>
          <w:b w:val="0"/>
          <w:bCs w:val="0"/>
          <w:color w:val="auto"/>
          <w:sz w:val="24"/>
          <w:szCs w:val="24"/>
        </w:rPr>
        <w:fldChar w:fldCharType="end"/>
      </w:r>
      <w:r w:rsidR="001C0E32">
        <w:rPr>
          <w:rFonts w:asciiTheme="majorBidi" w:hAnsiTheme="majorBidi" w:cstheme="majorBidi"/>
          <w:b w:val="0"/>
          <w:bCs w:val="0"/>
          <w:sz w:val="24"/>
          <w:szCs w:val="24"/>
        </w:rPr>
        <w:t xml:space="preserve"> 2014;8</w:t>
      </w:r>
      <w:r w:rsidR="002357AC" w:rsidRPr="00C64E67">
        <w:rPr>
          <w:rFonts w:asciiTheme="majorBidi" w:hAnsiTheme="majorBidi" w:cstheme="majorBidi"/>
          <w:b w:val="0"/>
          <w:bCs w:val="0"/>
          <w:sz w:val="24"/>
          <w:szCs w:val="24"/>
        </w:rPr>
        <w:t>:657-67.</w:t>
      </w:r>
    </w:p>
    <w:p w:rsidR="002357AC" w:rsidRPr="00C64E67" w:rsidRDefault="006A0744" w:rsidP="005E143A">
      <w:pPr>
        <w:pStyle w:val="Heading1"/>
        <w:numPr>
          <w:ilvl w:val="0"/>
          <w:numId w:val="3"/>
        </w:numPr>
        <w:jc w:val="both"/>
        <w:rPr>
          <w:rFonts w:asciiTheme="majorBidi" w:hAnsiTheme="majorBidi" w:cstheme="majorBidi"/>
          <w:b w:val="0"/>
          <w:bCs w:val="0"/>
          <w:sz w:val="24"/>
          <w:szCs w:val="24"/>
        </w:rPr>
      </w:pPr>
      <w:hyperlink r:id="rId15" w:history="1">
        <w:r w:rsidR="002357AC" w:rsidRPr="00C64E67">
          <w:rPr>
            <w:rStyle w:val="Hyperlink"/>
            <w:rFonts w:asciiTheme="majorBidi" w:hAnsiTheme="majorBidi" w:cstheme="majorBidi"/>
            <w:b w:val="0"/>
            <w:bCs w:val="0"/>
            <w:color w:val="auto"/>
            <w:sz w:val="24"/>
            <w:szCs w:val="24"/>
          </w:rPr>
          <w:t xml:space="preserve">Serra </w:t>
        </w:r>
        <w:proofErr w:type="spellStart"/>
        <w:r w:rsidR="002357AC" w:rsidRPr="00C64E67">
          <w:rPr>
            <w:rStyle w:val="Hyperlink"/>
            <w:rFonts w:asciiTheme="majorBidi" w:hAnsiTheme="majorBidi" w:cstheme="majorBidi"/>
            <w:b w:val="0"/>
            <w:bCs w:val="0"/>
            <w:color w:val="auto"/>
            <w:sz w:val="24"/>
            <w:szCs w:val="24"/>
          </w:rPr>
          <w:t>Pueyo</w:t>
        </w:r>
        <w:proofErr w:type="spellEnd"/>
        <w:r w:rsidR="002357AC" w:rsidRPr="00C64E67">
          <w:rPr>
            <w:rStyle w:val="Hyperlink"/>
            <w:rFonts w:asciiTheme="majorBidi" w:hAnsiTheme="majorBidi" w:cstheme="majorBidi"/>
            <w:b w:val="0"/>
            <w:bCs w:val="0"/>
            <w:color w:val="auto"/>
            <w:sz w:val="24"/>
            <w:szCs w:val="24"/>
          </w:rPr>
          <w:t xml:space="preserve"> J</w:t>
        </w:r>
      </w:hyperlink>
      <w:r w:rsidR="002357AC" w:rsidRPr="00C64E67">
        <w:rPr>
          <w:rFonts w:asciiTheme="majorBidi" w:hAnsiTheme="majorBidi" w:cstheme="majorBidi"/>
          <w:b w:val="0"/>
          <w:bCs w:val="0"/>
          <w:sz w:val="24"/>
          <w:szCs w:val="24"/>
        </w:rPr>
        <w:t xml:space="preserve">. Update on </w:t>
      </w:r>
      <w:proofErr w:type="spellStart"/>
      <w:r w:rsidR="002357AC" w:rsidRPr="00C64E67">
        <w:rPr>
          <w:rStyle w:val="highlight"/>
          <w:rFonts w:asciiTheme="majorBidi" w:hAnsiTheme="majorBidi" w:cstheme="majorBidi"/>
          <w:b w:val="0"/>
          <w:bCs w:val="0"/>
          <w:sz w:val="24"/>
          <w:szCs w:val="24"/>
        </w:rPr>
        <w:t>gastroesophageal</w:t>
      </w:r>
      <w:proofErr w:type="spellEnd"/>
      <w:r w:rsidR="002357AC" w:rsidRPr="00C64E67">
        <w:rPr>
          <w:rStyle w:val="highlight"/>
          <w:rFonts w:asciiTheme="majorBidi" w:hAnsiTheme="majorBidi" w:cstheme="majorBidi"/>
          <w:b w:val="0"/>
          <w:bCs w:val="0"/>
          <w:sz w:val="24"/>
          <w:szCs w:val="24"/>
        </w:rPr>
        <w:t xml:space="preserve"> reflux disease</w:t>
      </w:r>
      <w:r w:rsidR="002357AC" w:rsidRPr="00C64E67">
        <w:rPr>
          <w:rFonts w:asciiTheme="majorBidi" w:hAnsiTheme="majorBidi" w:cstheme="majorBidi"/>
          <w:b w:val="0"/>
          <w:bCs w:val="0"/>
          <w:sz w:val="24"/>
          <w:szCs w:val="24"/>
        </w:rPr>
        <w:t xml:space="preserve">. </w:t>
      </w:r>
      <w:r w:rsidRPr="00C64E67">
        <w:fldChar w:fldCharType="begin"/>
      </w:r>
      <w:r w:rsidRPr="00C64E67">
        <w:rPr>
          <w:rFonts w:asciiTheme="majorBidi" w:hAnsiTheme="majorBidi" w:cstheme="majorBidi"/>
          <w:sz w:val="24"/>
          <w:szCs w:val="24"/>
        </w:rPr>
        <w:instrText xml:space="preserve"> HYPERLINK "https://www.ncbi.nlm.nih.gov/pubmed/24355558" \o "Gastroenterologia y hepatologia." </w:instrText>
      </w:r>
      <w:r w:rsidRPr="00C64E67">
        <w:fldChar w:fldCharType="separate"/>
      </w:r>
      <w:proofErr w:type="spellStart"/>
      <w:r w:rsidR="002357AC" w:rsidRPr="00C64E67">
        <w:rPr>
          <w:rStyle w:val="Hyperlink"/>
          <w:rFonts w:asciiTheme="majorBidi" w:hAnsiTheme="majorBidi" w:cstheme="majorBidi"/>
          <w:b w:val="0"/>
          <w:bCs w:val="0"/>
          <w:color w:val="auto"/>
          <w:sz w:val="24"/>
          <w:szCs w:val="24"/>
        </w:rPr>
        <w:t>Gastroenterol</w:t>
      </w:r>
      <w:proofErr w:type="spellEnd"/>
      <w:r w:rsidR="002357AC" w:rsidRPr="00C64E67">
        <w:rPr>
          <w:rStyle w:val="Hyperlink"/>
          <w:rFonts w:asciiTheme="majorBidi" w:hAnsiTheme="majorBidi" w:cstheme="majorBidi"/>
          <w:b w:val="0"/>
          <w:bCs w:val="0"/>
          <w:color w:val="auto"/>
          <w:sz w:val="24"/>
          <w:szCs w:val="24"/>
        </w:rPr>
        <w:t xml:space="preserve"> </w:t>
      </w:r>
      <w:proofErr w:type="spellStart"/>
      <w:r w:rsidR="002357AC" w:rsidRPr="00C64E67">
        <w:rPr>
          <w:rStyle w:val="Hyperlink"/>
          <w:rFonts w:asciiTheme="majorBidi" w:hAnsiTheme="majorBidi" w:cstheme="majorBidi"/>
          <w:b w:val="0"/>
          <w:bCs w:val="0"/>
          <w:color w:val="auto"/>
          <w:sz w:val="24"/>
          <w:szCs w:val="24"/>
        </w:rPr>
        <w:t>Hepatol</w:t>
      </w:r>
      <w:proofErr w:type="spellEnd"/>
      <w:r w:rsidR="002357AC" w:rsidRPr="00C64E67">
        <w:rPr>
          <w:rStyle w:val="Hyperlink"/>
          <w:rFonts w:asciiTheme="majorBidi" w:hAnsiTheme="majorBidi" w:cstheme="majorBidi"/>
          <w:b w:val="0"/>
          <w:bCs w:val="0"/>
          <w:color w:val="auto"/>
          <w:sz w:val="24"/>
          <w:szCs w:val="24"/>
        </w:rPr>
        <w:t>.</w:t>
      </w:r>
      <w:r w:rsidRPr="00C64E67">
        <w:rPr>
          <w:rStyle w:val="Hyperlink"/>
          <w:rFonts w:asciiTheme="majorBidi" w:hAnsiTheme="majorBidi" w:cstheme="majorBidi"/>
          <w:b w:val="0"/>
          <w:bCs w:val="0"/>
          <w:color w:val="auto"/>
          <w:sz w:val="24"/>
          <w:szCs w:val="24"/>
        </w:rPr>
        <w:fldChar w:fldCharType="end"/>
      </w:r>
      <w:r w:rsidR="001C0E32">
        <w:rPr>
          <w:rFonts w:asciiTheme="majorBidi" w:hAnsiTheme="majorBidi" w:cstheme="majorBidi"/>
          <w:b w:val="0"/>
          <w:bCs w:val="0"/>
          <w:sz w:val="24"/>
          <w:szCs w:val="24"/>
        </w:rPr>
        <w:t xml:space="preserve"> 2014;37</w:t>
      </w:r>
      <w:r w:rsidR="002357AC" w:rsidRPr="00C64E67">
        <w:rPr>
          <w:rFonts w:asciiTheme="majorBidi" w:hAnsiTheme="majorBidi" w:cstheme="majorBidi"/>
          <w:b w:val="0"/>
          <w:bCs w:val="0"/>
          <w:sz w:val="24"/>
          <w:szCs w:val="24"/>
        </w:rPr>
        <w:t>:73-82.</w:t>
      </w:r>
    </w:p>
    <w:p w:rsidR="002357AC" w:rsidRPr="00C64E67" w:rsidRDefault="002357AC" w:rsidP="005E143A">
      <w:pPr>
        <w:pStyle w:val="Heading1"/>
        <w:numPr>
          <w:ilvl w:val="0"/>
          <w:numId w:val="3"/>
        </w:numPr>
        <w:jc w:val="both"/>
        <w:rPr>
          <w:rFonts w:asciiTheme="majorBidi" w:hAnsiTheme="majorBidi" w:cstheme="majorBidi"/>
          <w:b w:val="0"/>
          <w:bCs w:val="0"/>
          <w:sz w:val="24"/>
          <w:szCs w:val="24"/>
        </w:rPr>
      </w:pPr>
      <w:proofErr w:type="spellStart"/>
      <w:r w:rsidRPr="00C64E67">
        <w:rPr>
          <w:rFonts w:asciiTheme="majorBidi" w:hAnsiTheme="majorBidi" w:cstheme="majorBidi"/>
          <w:b w:val="0"/>
          <w:bCs w:val="0"/>
          <w:sz w:val="24"/>
          <w:szCs w:val="24"/>
        </w:rPr>
        <w:t>Haider</w:t>
      </w:r>
      <w:proofErr w:type="spellEnd"/>
      <w:r w:rsidRPr="00C64E67">
        <w:rPr>
          <w:rFonts w:asciiTheme="majorBidi" w:hAnsiTheme="majorBidi" w:cstheme="majorBidi"/>
          <w:b w:val="0"/>
          <w:bCs w:val="0"/>
          <w:sz w:val="24"/>
          <w:szCs w:val="24"/>
        </w:rPr>
        <w:t xml:space="preserve"> SH, Kwon S, Lam R, et al. </w:t>
      </w:r>
      <w:r w:rsidR="006A0744" w:rsidRPr="00C64E67">
        <w:fldChar w:fldCharType="begin"/>
      </w:r>
      <w:r w:rsidR="006A0744" w:rsidRPr="00C64E67">
        <w:rPr>
          <w:rFonts w:asciiTheme="majorBidi" w:hAnsiTheme="majorBidi" w:cstheme="majorBidi"/>
          <w:sz w:val="24"/>
          <w:szCs w:val="24"/>
        </w:rPr>
        <w:instrText xml:space="preserve"> HYPERLINK "https://www.ncbi.nlm.nih.gov/pubmed/29449669" </w:instrText>
      </w:r>
      <w:r w:rsidR="006A0744" w:rsidRPr="00C64E67">
        <w:fldChar w:fldCharType="separate"/>
      </w:r>
      <w:r w:rsidRPr="00C64E67">
        <w:rPr>
          <w:rStyle w:val="Hyperlink"/>
          <w:rFonts w:asciiTheme="majorBidi" w:hAnsiTheme="majorBidi" w:cstheme="majorBidi"/>
          <w:b w:val="0"/>
          <w:bCs w:val="0"/>
          <w:color w:val="auto"/>
          <w:sz w:val="24"/>
          <w:szCs w:val="24"/>
        </w:rPr>
        <w:t xml:space="preserve">Predictive Biomarkers of </w:t>
      </w:r>
      <w:proofErr w:type="spellStart"/>
      <w:r w:rsidRPr="00C64E67">
        <w:rPr>
          <w:rStyle w:val="Hyperlink"/>
          <w:rFonts w:asciiTheme="majorBidi" w:hAnsiTheme="majorBidi" w:cstheme="majorBidi"/>
          <w:b w:val="0"/>
          <w:bCs w:val="0"/>
          <w:color w:val="auto"/>
          <w:sz w:val="24"/>
          <w:szCs w:val="24"/>
        </w:rPr>
        <w:t>Gastroesophageal</w:t>
      </w:r>
      <w:proofErr w:type="spellEnd"/>
      <w:r w:rsidRPr="00C64E67">
        <w:rPr>
          <w:rStyle w:val="Hyperlink"/>
          <w:rFonts w:asciiTheme="majorBidi" w:hAnsiTheme="majorBidi" w:cstheme="majorBidi"/>
          <w:b w:val="0"/>
          <w:bCs w:val="0"/>
          <w:color w:val="auto"/>
          <w:sz w:val="24"/>
          <w:szCs w:val="24"/>
        </w:rPr>
        <w:t xml:space="preserve"> Reflux Disease and Barrett's Esophagus in World Trade Center Exposed Firefighters: a 15 Year Longitudinal Study.</w:t>
      </w:r>
      <w:r w:rsidR="006A0744" w:rsidRPr="00C64E67">
        <w:rPr>
          <w:rStyle w:val="Hyperlink"/>
          <w:rFonts w:asciiTheme="majorBidi" w:hAnsiTheme="majorBidi" w:cstheme="majorBidi"/>
          <w:b w:val="0"/>
          <w:bCs w:val="0"/>
          <w:color w:val="auto"/>
          <w:sz w:val="24"/>
          <w:szCs w:val="24"/>
        </w:rPr>
        <w:fldChar w:fldCharType="end"/>
      </w:r>
      <w:r w:rsidRPr="00C64E67">
        <w:rPr>
          <w:rFonts w:asciiTheme="majorBidi" w:hAnsiTheme="majorBidi" w:cstheme="majorBidi"/>
          <w:b w:val="0"/>
          <w:bCs w:val="0"/>
          <w:sz w:val="24"/>
          <w:szCs w:val="24"/>
        </w:rPr>
        <w:t xml:space="preserve"> </w:t>
      </w:r>
      <w:proofErr w:type="spellStart"/>
      <w:r w:rsidRPr="00C64E67">
        <w:rPr>
          <w:rStyle w:val="jrnl"/>
          <w:rFonts w:asciiTheme="majorBidi" w:hAnsiTheme="majorBidi" w:cstheme="majorBidi"/>
          <w:b w:val="0"/>
          <w:bCs w:val="0"/>
          <w:sz w:val="24"/>
          <w:szCs w:val="24"/>
        </w:rPr>
        <w:t>Sci</w:t>
      </w:r>
      <w:proofErr w:type="spellEnd"/>
      <w:r w:rsidRPr="00C64E67">
        <w:rPr>
          <w:rStyle w:val="jrnl"/>
          <w:rFonts w:asciiTheme="majorBidi" w:hAnsiTheme="majorBidi" w:cstheme="majorBidi"/>
          <w:b w:val="0"/>
          <w:bCs w:val="0"/>
          <w:sz w:val="24"/>
          <w:szCs w:val="24"/>
        </w:rPr>
        <w:t xml:space="preserve"> Rep</w:t>
      </w:r>
      <w:r w:rsidR="001C0E32">
        <w:rPr>
          <w:rFonts w:asciiTheme="majorBidi" w:hAnsiTheme="majorBidi" w:cstheme="majorBidi"/>
          <w:b w:val="0"/>
          <w:bCs w:val="0"/>
          <w:sz w:val="24"/>
          <w:szCs w:val="24"/>
        </w:rPr>
        <w:t>. 2018;8</w:t>
      </w:r>
      <w:r w:rsidRPr="00C64E67">
        <w:rPr>
          <w:rFonts w:asciiTheme="majorBidi" w:hAnsiTheme="majorBidi" w:cstheme="majorBidi"/>
          <w:b w:val="0"/>
          <w:bCs w:val="0"/>
          <w:sz w:val="24"/>
          <w:szCs w:val="24"/>
        </w:rPr>
        <w:t xml:space="preserve">:3106. </w:t>
      </w:r>
    </w:p>
    <w:p w:rsidR="002357AC" w:rsidRPr="005E143A" w:rsidRDefault="002357AC" w:rsidP="005E143A">
      <w:pPr>
        <w:pStyle w:val="ListParagraph"/>
        <w:numPr>
          <w:ilvl w:val="0"/>
          <w:numId w:val="3"/>
        </w:numPr>
        <w:autoSpaceDE w:val="0"/>
        <w:autoSpaceDN w:val="0"/>
        <w:adjustRightInd w:val="0"/>
        <w:jc w:val="both"/>
        <w:rPr>
          <w:rFonts w:asciiTheme="majorBidi" w:hAnsiTheme="majorBidi" w:cstheme="majorBidi"/>
        </w:rPr>
      </w:pPr>
      <w:r w:rsidRPr="005E143A">
        <w:rPr>
          <w:rFonts w:asciiTheme="majorBidi" w:hAnsiTheme="majorBidi" w:cstheme="majorBidi"/>
        </w:rPr>
        <w:t xml:space="preserve">Pritchett, Jason M. Efficacy of esophageal impedance/PH monitoring in patients with refractory </w:t>
      </w:r>
      <w:proofErr w:type="spellStart"/>
      <w:r w:rsidRPr="005E143A">
        <w:rPr>
          <w:rFonts w:asciiTheme="majorBidi" w:hAnsiTheme="majorBidi" w:cstheme="majorBidi"/>
        </w:rPr>
        <w:t>gastroesoPHageal</w:t>
      </w:r>
      <w:proofErr w:type="spellEnd"/>
      <w:r w:rsidRPr="005E143A">
        <w:rPr>
          <w:rFonts w:asciiTheme="majorBidi" w:hAnsiTheme="majorBidi" w:cstheme="majorBidi"/>
        </w:rPr>
        <w:t xml:space="preserve"> reflux disease, on and off therapy. Clinical Gastroente</w:t>
      </w:r>
      <w:r w:rsidR="001C0E32" w:rsidRPr="005E143A">
        <w:rPr>
          <w:rFonts w:asciiTheme="majorBidi" w:hAnsiTheme="majorBidi" w:cstheme="majorBidi"/>
        </w:rPr>
        <w:t xml:space="preserve">rology and </w:t>
      </w:r>
      <w:proofErr w:type="spellStart"/>
      <w:r w:rsidR="001C0E32" w:rsidRPr="005E143A">
        <w:rPr>
          <w:rFonts w:asciiTheme="majorBidi" w:hAnsiTheme="majorBidi" w:cstheme="majorBidi"/>
        </w:rPr>
        <w:t>Hepatology</w:t>
      </w:r>
      <w:proofErr w:type="spellEnd"/>
      <w:r w:rsidR="001C0E32" w:rsidRPr="005E143A">
        <w:rPr>
          <w:rFonts w:asciiTheme="majorBidi" w:hAnsiTheme="majorBidi" w:cstheme="majorBidi"/>
        </w:rPr>
        <w:t>. 2009</w:t>
      </w:r>
      <w:r w:rsidR="005E143A" w:rsidRPr="005E143A">
        <w:rPr>
          <w:rFonts w:asciiTheme="majorBidi" w:hAnsiTheme="majorBidi" w:cstheme="majorBidi"/>
        </w:rPr>
        <w:t>; 7</w:t>
      </w:r>
      <w:r w:rsidRPr="005E143A">
        <w:rPr>
          <w:rFonts w:asciiTheme="majorBidi" w:hAnsiTheme="majorBidi" w:cstheme="majorBidi"/>
        </w:rPr>
        <w:t>: 743-8.</w:t>
      </w:r>
    </w:p>
    <w:p w:rsidR="002357AC" w:rsidRPr="00C64E67" w:rsidRDefault="002357AC" w:rsidP="005E143A">
      <w:pPr>
        <w:autoSpaceDE w:val="0"/>
        <w:autoSpaceDN w:val="0"/>
        <w:adjustRightInd w:val="0"/>
        <w:spacing w:after="0" w:line="240" w:lineRule="auto"/>
        <w:jc w:val="both"/>
        <w:rPr>
          <w:rFonts w:asciiTheme="majorBidi" w:hAnsiTheme="majorBidi" w:cstheme="majorBidi"/>
          <w:sz w:val="24"/>
          <w:szCs w:val="24"/>
        </w:rPr>
      </w:pPr>
    </w:p>
    <w:p w:rsidR="002357AC" w:rsidRPr="005E143A" w:rsidRDefault="002357AC" w:rsidP="005E143A">
      <w:pPr>
        <w:pStyle w:val="ListParagraph"/>
        <w:numPr>
          <w:ilvl w:val="0"/>
          <w:numId w:val="3"/>
        </w:numPr>
        <w:autoSpaceDE w:val="0"/>
        <w:autoSpaceDN w:val="0"/>
        <w:adjustRightInd w:val="0"/>
        <w:jc w:val="both"/>
        <w:rPr>
          <w:rFonts w:asciiTheme="majorBidi" w:hAnsiTheme="majorBidi" w:cstheme="majorBidi"/>
        </w:rPr>
      </w:pPr>
      <w:proofErr w:type="spellStart"/>
      <w:r w:rsidRPr="005E143A">
        <w:rPr>
          <w:rFonts w:asciiTheme="majorBidi" w:hAnsiTheme="majorBidi" w:cstheme="majorBidi"/>
        </w:rPr>
        <w:t>Penagini</w:t>
      </w:r>
      <w:proofErr w:type="spellEnd"/>
      <w:r w:rsidRPr="005E143A">
        <w:rPr>
          <w:rFonts w:asciiTheme="majorBidi" w:hAnsiTheme="majorBidi" w:cstheme="majorBidi"/>
        </w:rPr>
        <w:t xml:space="preserve"> R, </w:t>
      </w:r>
      <w:proofErr w:type="spellStart"/>
      <w:r w:rsidRPr="005E143A">
        <w:rPr>
          <w:rFonts w:asciiTheme="majorBidi" w:hAnsiTheme="majorBidi" w:cstheme="majorBidi"/>
        </w:rPr>
        <w:t>Sweis</w:t>
      </w:r>
      <w:proofErr w:type="spellEnd"/>
      <w:r w:rsidRPr="005E143A">
        <w:rPr>
          <w:rFonts w:asciiTheme="majorBidi" w:hAnsiTheme="majorBidi" w:cstheme="majorBidi"/>
        </w:rPr>
        <w:t xml:space="preserve"> R, Mauro A, </w:t>
      </w:r>
      <w:proofErr w:type="spellStart"/>
      <w:r w:rsidRPr="005E143A">
        <w:rPr>
          <w:rFonts w:asciiTheme="majorBidi" w:hAnsiTheme="majorBidi" w:cstheme="majorBidi"/>
        </w:rPr>
        <w:t>Domingues</w:t>
      </w:r>
      <w:proofErr w:type="spellEnd"/>
      <w:r w:rsidRPr="005E143A">
        <w:rPr>
          <w:rFonts w:asciiTheme="majorBidi" w:hAnsiTheme="majorBidi" w:cstheme="majorBidi"/>
        </w:rPr>
        <w:t xml:space="preserve"> G, Vales A, </w:t>
      </w:r>
      <w:proofErr w:type="spellStart"/>
      <w:r w:rsidRPr="005E143A">
        <w:rPr>
          <w:rFonts w:asciiTheme="majorBidi" w:hAnsiTheme="majorBidi" w:cstheme="majorBidi"/>
        </w:rPr>
        <w:t>Sifrim</w:t>
      </w:r>
      <w:proofErr w:type="spellEnd"/>
      <w:r w:rsidRPr="005E143A">
        <w:rPr>
          <w:rFonts w:asciiTheme="majorBidi" w:hAnsiTheme="majorBidi" w:cstheme="majorBidi"/>
        </w:rPr>
        <w:t xml:space="preserve"> D. Inconsistency in the Diagnosis of Functional Heartburn: Usefulness of Prolonged Wireless PH Monitoring in Patients with Proton Pump Inhibitor Refractory </w:t>
      </w:r>
      <w:proofErr w:type="spellStart"/>
      <w:r w:rsidRPr="005E143A">
        <w:rPr>
          <w:rFonts w:asciiTheme="majorBidi" w:hAnsiTheme="majorBidi" w:cstheme="majorBidi"/>
        </w:rPr>
        <w:t>GastroesoPHageal</w:t>
      </w:r>
      <w:proofErr w:type="spellEnd"/>
      <w:r w:rsidRPr="005E143A">
        <w:rPr>
          <w:rFonts w:asciiTheme="majorBidi" w:hAnsiTheme="majorBidi" w:cstheme="majorBidi"/>
        </w:rPr>
        <w:t xml:space="preserve"> Reflux Disease. J </w:t>
      </w:r>
      <w:proofErr w:type="spellStart"/>
      <w:r w:rsidRPr="005E143A">
        <w:rPr>
          <w:rFonts w:asciiTheme="majorBidi" w:hAnsiTheme="majorBidi" w:cstheme="majorBidi"/>
        </w:rPr>
        <w:t>Neur</w:t>
      </w:r>
      <w:r w:rsidR="001C0E32" w:rsidRPr="005E143A">
        <w:rPr>
          <w:rFonts w:asciiTheme="majorBidi" w:hAnsiTheme="majorBidi" w:cstheme="majorBidi"/>
        </w:rPr>
        <w:t>ogastroenterol</w:t>
      </w:r>
      <w:proofErr w:type="spellEnd"/>
      <w:r w:rsidR="001C0E32" w:rsidRPr="005E143A">
        <w:rPr>
          <w:rFonts w:asciiTheme="majorBidi" w:hAnsiTheme="majorBidi" w:cstheme="majorBidi"/>
        </w:rPr>
        <w:t xml:space="preserve"> </w:t>
      </w:r>
      <w:proofErr w:type="spellStart"/>
      <w:r w:rsidR="001C0E32" w:rsidRPr="005E143A">
        <w:rPr>
          <w:rFonts w:asciiTheme="majorBidi" w:hAnsiTheme="majorBidi" w:cstheme="majorBidi"/>
        </w:rPr>
        <w:t>Motil</w:t>
      </w:r>
      <w:proofErr w:type="spellEnd"/>
      <w:r w:rsidR="001C0E32" w:rsidRPr="005E143A">
        <w:rPr>
          <w:rFonts w:asciiTheme="majorBidi" w:hAnsiTheme="majorBidi" w:cstheme="majorBidi"/>
        </w:rPr>
        <w:t>. 2015</w:t>
      </w:r>
      <w:r w:rsidR="005E143A" w:rsidRPr="005E143A">
        <w:rPr>
          <w:rFonts w:asciiTheme="majorBidi" w:hAnsiTheme="majorBidi" w:cstheme="majorBidi"/>
        </w:rPr>
        <w:t>; 21:265</w:t>
      </w:r>
      <w:r w:rsidRPr="005E143A">
        <w:rPr>
          <w:rFonts w:asciiTheme="majorBidi" w:hAnsiTheme="majorBidi" w:cstheme="majorBidi"/>
        </w:rPr>
        <w:t>-72.</w:t>
      </w:r>
    </w:p>
    <w:p w:rsidR="002357AC" w:rsidRPr="00C64E67" w:rsidRDefault="002357AC" w:rsidP="005E143A">
      <w:pPr>
        <w:autoSpaceDE w:val="0"/>
        <w:autoSpaceDN w:val="0"/>
        <w:adjustRightInd w:val="0"/>
        <w:spacing w:after="0" w:line="240" w:lineRule="auto"/>
        <w:jc w:val="both"/>
        <w:rPr>
          <w:rFonts w:asciiTheme="majorBidi" w:hAnsiTheme="majorBidi" w:cstheme="majorBidi"/>
          <w:sz w:val="24"/>
          <w:szCs w:val="24"/>
        </w:rPr>
      </w:pPr>
    </w:p>
    <w:p w:rsidR="002357AC" w:rsidRPr="005E143A" w:rsidRDefault="002357AC" w:rsidP="005E143A">
      <w:pPr>
        <w:pStyle w:val="ListParagraph"/>
        <w:numPr>
          <w:ilvl w:val="0"/>
          <w:numId w:val="3"/>
        </w:numPr>
        <w:autoSpaceDE w:val="0"/>
        <w:autoSpaceDN w:val="0"/>
        <w:adjustRightInd w:val="0"/>
        <w:jc w:val="both"/>
        <w:rPr>
          <w:rFonts w:asciiTheme="majorBidi" w:hAnsiTheme="majorBidi" w:cstheme="majorBidi"/>
          <w:rtl/>
        </w:rPr>
      </w:pPr>
      <w:proofErr w:type="spellStart"/>
      <w:r w:rsidRPr="005E143A">
        <w:rPr>
          <w:rFonts w:asciiTheme="majorBidi" w:hAnsiTheme="majorBidi" w:cstheme="majorBidi"/>
        </w:rPr>
        <w:lastRenderedPageBreak/>
        <w:t>Frazzoni</w:t>
      </w:r>
      <w:proofErr w:type="spellEnd"/>
      <w:r w:rsidRPr="005E143A">
        <w:rPr>
          <w:rFonts w:asciiTheme="majorBidi" w:hAnsiTheme="majorBidi" w:cstheme="majorBidi"/>
        </w:rPr>
        <w:t xml:space="preserve"> M, </w:t>
      </w:r>
      <w:proofErr w:type="spellStart"/>
      <w:r w:rsidRPr="005E143A">
        <w:rPr>
          <w:rFonts w:asciiTheme="majorBidi" w:hAnsiTheme="majorBidi" w:cstheme="majorBidi"/>
        </w:rPr>
        <w:t>Conigliaro</w:t>
      </w:r>
      <w:proofErr w:type="spellEnd"/>
      <w:r w:rsidRPr="005E143A">
        <w:rPr>
          <w:rFonts w:asciiTheme="majorBidi" w:hAnsiTheme="majorBidi" w:cstheme="majorBidi"/>
        </w:rPr>
        <w:t xml:space="preserve"> R, </w:t>
      </w:r>
      <w:proofErr w:type="spellStart"/>
      <w:r w:rsidRPr="005E143A">
        <w:rPr>
          <w:rFonts w:asciiTheme="majorBidi" w:hAnsiTheme="majorBidi" w:cstheme="majorBidi"/>
        </w:rPr>
        <w:t>Mirante</w:t>
      </w:r>
      <w:proofErr w:type="spellEnd"/>
      <w:r w:rsidRPr="005E143A">
        <w:rPr>
          <w:rFonts w:asciiTheme="majorBidi" w:hAnsiTheme="majorBidi" w:cstheme="majorBidi"/>
        </w:rPr>
        <w:t xml:space="preserve"> VG, </w:t>
      </w:r>
      <w:proofErr w:type="spellStart"/>
      <w:r w:rsidRPr="005E143A">
        <w:rPr>
          <w:rFonts w:asciiTheme="majorBidi" w:hAnsiTheme="majorBidi" w:cstheme="majorBidi"/>
        </w:rPr>
        <w:t>Melotti</w:t>
      </w:r>
      <w:proofErr w:type="spellEnd"/>
      <w:r w:rsidRPr="005E143A">
        <w:rPr>
          <w:rFonts w:asciiTheme="majorBidi" w:hAnsiTheme="majorBidi" w:cstheme="majorBidi"/>
        </w:rPr>
        <w:t xml:space="preserve"> G. The added value of quantitative analysis of on-therapy impedance-PH parameters in distinguishing refractory non-erosive reflux disease from functional heartburn. </w:t>
      </w:r>
      <w:proofErr w:type="spellStart"/>
      <w:r w:rsidRPr="005E143A">
        <w:rPr>
          <w:rFonts w:asciiTheme="majorBidi" w:hAnsiTheme="majorBidi" w:cstheme="majorBidi"/>
        </w:rPr>
        <w:t>Neurogastroenterol</w:t>
      </w:r>
      <w:proofErr w:type="spellEnd"/>
      <w:r w:rsidRPr="005E143A">
        <w:rPr>
          <w:rFonts w:asciiTheme="majorBidi" w:hAnsiTheme="majorBidi" w:cstheme="majorBidi"/>
          <w:rtl/>
        </w:rPr>
        <w:t xml:space="preserve"> </w:t>
      </w:r>
      <w:proofErr w:type="spellStart"/>
      <w:r w:rsidRPr="005E143A">
        <w:rPr>
          <w:rFonts w:asciiTheme="majorBidi" w:hAnsiTheme="majorBidi" w:cstheme="majorBidi"/>
        </w:rPr>
        <w:t>Motil</w:t>
      </w:r>
      <w:proofErr w:type="spellEnd"/>
      <w:r w:rsidRPr="005E143A">
        <w:rPr>
          <w:rFonts w:asciiTheme="majorBidi" w:hAnsiTheme="majorBidi" w:cstheme="majorBidi"/>
        </w:rPr>
        <w:t>. 2012</w:t>
      </w:r>
      <w:proofErr w:type="gramStart"/>
      <w:r w:rsidRPr="005E143A">
        <w:rPr>
          <w:rFonts w:asciiTheme="majorBidi" w:hAnsiTheme="majorBidi" w:cstheme="majorBidi"/>
        </w:rPr>
        <w:t>;24</w:t>
      </w:r>
      <w:proofErr w:type="gramEnd"/>
      <w:r w:rsidRPr="005E143A">
        <w:rPr>
          <w:rFonts w:asciiTheme="majorBidi" w:hAnsiTheme="majorBidi" w:cstheme="majorBidi"/>
        </w:rPr>
        <w:t>(2):141-6, e87.</w:t>
      </w:r>
    </w:p>
    <w:p w:rsidR="002357AC" w:rsidRPr="00C64E67" w:rsidRDefault="002357AC" w:rsidP="005E143A">
      <w:pPr>
        <w:autoSpaceDE w:val="0"/>
        <w:autoSpaceDN w:val="0"/>
        <w:adjustRightInd w:val="0"/>
        <w:spacing w:after="0" w:line="240" w:lineRule="auto"/>
        <w:jc w:val="both"/>
        <w:rPr>
          <w:rFonts w:asciiTheme="majorBidi" w:hAnsiTheme="majorBidi" w:cstheme="majorBidi"/>
          <w:sz w:val="24"/>
          <w:szCs w:val="24"/>
        </w:rPr>
      </w:pPr>
    </w:p>
    <w:p w:rsidR="002357AC" w:rsidRPr="005E143A" w:rsidRDefault="002357AC" w:rsidP="005E143A">
      <w:pPr>
        <w:pStyle w:val="ListParagraph"/>
        <w:numPr>
          <w:ilvl w:val="0"/>
          <w:numId w:val="3"/>
        </w:numPr>
        <w:autoSpaceDE w:val="0"/>
        <w:autoSpaceDN w:val="0"/>
        <w:adjustRightInd w:val="0"/>
        <w:jc w:val="both"/>
        <w:rPr>
          <w:rFonts w:asciiTheme="majorBidi" w:hAnsiTheme="majorBidi" w:cstheme="majorBidi"/>
          <w:rtl/>
        </w:rPr>
      </w:pPr>
      <w:proofErr w:type="spellStart"/>
      <w:r w:rsidRPr="005E143A">
        <w:rPr>
          <w:rFonts w:asciiTheme="majorBidi" w:hAnsiTheme="majorBidi" w:cstheme="majorBidi"/>
        </w:rPr>
        <w:t>Savarino</w:t>
      </w:r>
      <w:proofErr w:type="spellEnd"/>
      <w:r w:rsidRPr="005E143A">
        <w:rPr>
          <w:rFonts w:asciiTheme="majorBidi" w:hAnsiTheme="majorBidi" w:cstheme="majorBidi"/>
        </w:rPr>
        <w:t xml:space="preserve"> E, </w:t>
      </w:r>
      <w:proofErr w:type="spellStart"/>
      <w:r w:rsidRPr="005E143A">
        <w:rPr>
          <w:rFonts w:asciiTheme="majorBidi" w:hAnsiTheme="majorBidi" w:cstheme="majorBidi"/>
        </w:rPr>
        <w:t>Marabotto</w:t>
      </w:r>
      <w:proofErr w:type="spellEnd"/>
      <w:r w:rsidRPr="005E143A">
        <w:rPr>
          <w:rFonts w:asciiTheme="majorBidi" w:hAnsiTheme="majorBidi" w:cstheme="majorBidi"/>
        </w:rPr>
        <w:t xml:space="preserve"> E, </w:t>
      </w:r>
      <w:proofErr w:type="spellStart"/>
      <w:r w:rsidRPr="005E143A">
        <w:rPr>
          <w:rFonts w:asciiTheme="majorBidi" w:hAnsiTheme="majorBidi" w:cstheme="majorBidi"/>
        </w:rPr>
        <w:t>Zentilin</w:t>
      </w:r>
      <w:proofErr w:type="spellEnd"/>
      <w:r w:rsidRPr="005E143A">
        <w:rPr>
          <w:rFonts w:asciiTheme="majorBidi" w:hAnsiTheme="majorBidi" w:cstheme="majorBidi"/>
        </w:rPr>
        <w:t xml:space="preserve"> P, et al. The added value of impedance-PH monitoring to Rome III criteria in distinguishing functional heartburn from non-erosive reflux disease.</w:t>
      </w:r>
      <w:r w:rsidRPr="005E143A">
        <w:rPr>
          <w:rFonts w:asciiTheme="majorBidi" w:hAnsiTheme="majorBidi" w:cstheme="majorBidi"/>
          <w:rtl/>
        </w:rPr>
        <w:t xml:space="preserve"> </w:t>
      </w:r>
      <w:r w:rsidR="001B301F" w:rsidRPr="005E143A">
        <w:rPr>
          <w:rFonts w:asciiTheme="majorBidi" w:hAnsiTheme="majorBidi" w:cstheme="majorBidi"/>
        </w:rPr>
        <w:t>Dig Liver Dis. 2011</w:t>
      </w:r>
      <w:r w:rsidR="005E143A" w:rsidRPr="005E143A">
        <w:rPr>
          <w:rFonts w:asciiTheme="majorBidi" w:hAnsiTheme="majorBidi" w:cstheme="majorBidi"/>
        </w:rPr>
        <w:t>; 43:542</w:t>
      </w:r>
      <w:r w:rsidRPr="005E143A">
        <w:rPr>
          <w:rFonts w:asciiTheme="majorBidi" w:hAnsiTheme="majorBidi" w:cstheme="majorBidi"/>
        </w:rPr>
        <w:t>-7.</w:t>
      </w:r>
    </w:p>
    <w:p w:rsidR="002357AC" w:rsidRPr="00C64E67" w:rsidRDefault="002357AC" w:rsidP="005E143A">
      <w:pPr>
        <w:autoSpaceDE w:val="0"/>
        <w:autoSpaceDN w:val="0"/>
        <w:adjustRightInd w:val="0"/>
        <w:spacing w:after="0" w:line="240" w:lineRule="auto"/>
        <w:jc w:val="both"/>
        <w:rPr>
          <w:rFonts w:asciiTheme="majorBidi" w:hAnsiTheme="majorBidi" w:cstheme="majorBidi"/>
          <w:sz w:val="24"/>
          <w:szCs w:val="24"/>
          <w:rtl/>
        </w:rPr>
      </w:pPr>
    </w:p>
    <w:p w:rsidR="002357AC" w:rsidRPr="005E143A" w:rsidRDefault="002357AC" w:rsidP="005E143A">
      <w:pPr>
        <w:pStyle w:val="ListParagraph"/>
        <w:numPr>
          <w:ilvl w:val="0"/>
          <w:numId w:val="3"/>
        </w:numPr>
        <w:autoSpaceDE w:val="0"/>
        <w:autoSpaceDN w:val="0"/>
        <w:adjustRightInd w:val="0"/>
        <w:jc w:val="both"/>
        <w:rPr>
          <w:rFonts w:asciiTheme="majorBidi" w:hAnsiTheme="majorBidi" w:cstheme="majorBidi"/>
          <w:rtl/>
        </w:rPr>
      </w:pPr>
      <w:r w:rsidRPr="005E143A">
        <w:rPr>
          <w:rFonts w:asciiTheme="majorBidi" w:hAnsiTheme="majorBidi" w:cstheme="majorBidi"/>
        </w:rPr>
        <w:t xml:space="preserve">Jung HK, </w:t>
      </w:r>
      <w:proofErr w:type="spellStart"/>
      <w:r w:rsidRPr="005E143A">
        <w:rPr>
          <w:rFonts w:asciiTheme="majorBidi" w:hAnsiTheme="majorBidi" w:cstheme="majorBidi"/>
        </w:rPr>
        <w:t>Halder</w:t>
      </w:r>
      <w:proofErr w:type="spellEnd"/>
      <w:r w:rsidRPr="005E143A">
        <w:rPr>
          <w:rFonts w:asciiTheme="majorBidi" w:hAnsiTheme="majorBidi" w:cstheme="majorBidi"/>
        </w:rPr>
        <w:t xml:space="preserve"> S, McNally M, et al. Overlap of gastro-</w:t>
      </w:r>
      <w:proofErr w:type="spellStart"/>
      <w:r w:rsidRPr="005E143A">
        <w:rPr>
          <w:rFonts w:asciiTheme="majorBidi" w:hAnsiTheme="majorBidi" w:cstheme="majorBidi"/>
        </w:rPr>
        <w:t>oesoPHageal</w:t>
      </w:r>
      <w:proofErr w:type="spellEnd"/>
      <w:r w:rsidRPr="005E143A">
        <w:rPr>
          <w:rFonts w:asciiTheme="majorBidi" w:hAnsiTheme="majorBidi" w:cstheme="majorBidi"/>
        </w:rPr>
        <w:t xml:space="preserve"> reflux disease and irritable bowel syndrome: prevalence and risk factors in the general population.</w:t>
      </w:r>
      <w:r w:rsidRPr="005E143A">
        <w:rPr>
          <w:rFonts w:asciiTheme="majorBidi" w:hAnsiTheme="majorBidi" w:cstheme="majorBidi"/>
          <w:rtl/>
        </w:rPr>
        <w:t xml:space="preserve"> </w:t>
      </w:r>
      <w:r w:rsidRPr="005E143A">
        <w:rPr>
          <w:rFonts w:asciiTheme="majorBidi" w:hAnsiTheme="majorBidi" w:cstheme="majorBidi"/>
        </w:rPr>
        <w:t xml:space="preserve">Aliment </w:t>
      </w:r>
      <w:proofErr w:type="spellStart"/>
      <w:r w:rsidRPr="005E143A">
        <w:rPr>
          <w:rFonts w:asciiTheme="majorBidi" w:hAnsiTheme="majorBidi" w:cstheme="majorBidi"/>
        </w:rPr>
        <w:t>PHarmacol</w:t>
      </w:r>
      <w:proofErr w:type="spellEnd"/>
      <w:r w:rsidRPr="005E143A">
        <w:rPr>
          <w:rFonts w:asciiTheme="majorBidi" w:hAnsiTheme="majorBidi" w:cstheme="majorBidi"/>
          <w:rtl/>
        </w:rPr>
        <w:t xml:space="preserve"> </w:t>
      </w:r>
      <w:proofErr w:type="spellStart"/>
      <w:r w:rsidR="005E143A" w:rsidRPr="005E143A">
        <w:rPr>
          <w:rFonts w:asciiTheme="majorBidi" w:hAnsiTheme="majorBidi" w:cstheme="majorBidi"/>
        </w:rPr>
        <w:t>Ther</w:t>
      </w:r>
      <w:proofErr w:type="spellEnd"/>
      <w:r w:rsidR="005E143A" w:rsidRPr="005E143A">
        <w:rPr>
          <w:rFonts w:asciiTheme="majorBidi" w:hAnsiTheme="majorBidi" w:cstheme="majorBidi"/>
        </w:rPr>
        <w:t>. 2007; 26:453</w:t>
      </w:r>
      <w:r w:rsidRPr="005E143A">
        <w:rPr>
          <w:rFonts w:asciiTheme="majorBidi" w:hAnsiTheme="majorBidi" w:cstheme="majorBidi"/>
        </w:rPr>
        <w:t>-61.</w:t>
      </w:r>
    </w:p>
    <w:p w:rsidR="002357AC" w:rsidRPr="00C64E67" w:rsidRDefault="002357AC" w:rsidP="005E143A">
      <w:pPr>
        <w:autoSpaceDE w:val="0"/>
        <w:autoSpaceDN w:val="0"/>
        <w:adjustRightInd w:val="0"/>
        <w:spacing w:after="0" w:line="240" w:lineRule="auto"/>
        <w:jc w:val="both"/>
        <w:rPr>
          <w:rFonts w:asciiTheme="majorBidi" w:hAnsiTheme="majorBidi" w:cstheme="majorBidi"/>
          <w:sz w:val="24"/>
          <w:szCs w:val="24"/>
        </w:rPr>
      </w:pPr>
    </w:p>
    <w:p w:rsidR="002357AC" w:rsidRPr="005E143A" w:rsidRDefault="002357AC" w:rsidP="005E143A">
      <w:pPr>
        <w:pStyle w:val="ListParagraph"/>
        <w:numPr>
          <w:ilvl w:val="0"/>
          <w:numId w:val="3"/>
        </w:numPr>
        <w:autoSpaceDE w:val="0"/>
        <w:autoSpaceDN w:val="0"/>
        <w:adjustRightInd w:val="0"/>
        <w:jc w:val="both"/>
        <w:rPr>
          <w:rFonts w:asciiTheme="majorBidi" w:hAnsiTheme="majorBidi" w:cstheme="majorBidi"/>
        </w:rPr>
      </w:pPr>
      <w:proofErr w:type="spellStart"/>
      <w:r w:rsidRPr="005E143A">
        <w:rPr>
          <w:rFonts w:asciiTheme="majorBidi" w:hAnsiTheme="majorBidi" w:cstheme="majorBidi"/>
        </w:rPr>
        <w:t>Savarino</w:t>
      </w:r>
      <w:proofErr w:type="spellEnd"/>
      <w:r w:rsidRPr="005E143A">
        <w:rPr>
          <w:rFonts w:asciiTheme="majorBidi" w:hAnsiTheme="majorBidi" w:cstheme="majorBidi"/>
        </w:rPr>
        <w:t xml:space="preserve"> E, Pohl D, </w:t>
      </w:r>
      <w:proofErr w:type="spellStart"/>
      <w:r w:rsidRPr="005E143A">
        <w:rPr>
          <w:rFonts w:asciiTheme="majorBidi" w:hAnsiTheme="majorBidi" w:cstheme="majorBidi"/>
        </w:rPr>
        <w:t>Zentilin</w:t>
      </w:r>
      <w:proofErr w:type="spellEnd"/>
      <w:r w:rsidRPr="005E143A">
        <w:rPr>
          <w:rFonts w:asciiTheme="majorBidi" w:hAnsiTheme="majorBidi" w:cstheme="majorBidi"/>
        </w:rPr>
        <w:t xml:space="preserve"> P, et al. Functional heartburn has more in common with functional dyspepsia than with non-erosiv</w:t>
      </w:r>
      <w:r w:rsidR="001B301F" w:rsidRPr="005E143A">
        <w:rPr>
          <w:rFonts w:asciiTheme="majorBidi" w:hAnsiTheme="majorBidi" w:cstheme="majorBidi"/>
        </w:rPr>
        <w:t xml:space="preserve">e reflux </w:t>
      </w:r>
      <w:proofErr w:type="spellStart"/>
      <w:r w:rsidR="001B301F" w:rsidRPr="005E143A">
        <w:rPr>
          <w:rFonts w:asciiTheme="majorBidi" w:hAnsiTheme="majorBidi" w:cstheme="majorBidi"/>
        </w:rPr>
        <w:t>disease.Gut</w:t>
      </w:r>
      <w:proofErr w:type="spellEnd"/>
      <w:r w:rsidR="001B301F" w:rsidRPr="005E143A">
        <w:rPr>
          <w:rFonts w:asciiTheme="majorBidi" w:hAnsiTheme="majorBidi" w:cstheme="majorBidi"/>
        </w:rPr>
        <w:t>. 2009</w:t>
      </w:r>
      <w:r w:rsidR="005E143A" w:rsidRPr="005E143A">
        <w:rPr>
          <w:rFonts w:asciiTheme="majorBidi" w:hAnsiTheme="majorBidi" w:cstheme="majorBidi"/>
        </w:rPr>
        <w:t>; 58:1185</w:t>
      </w:r>
      <w:r w:rsidRPr="005E143A">
        <w:rPr>
          <w:rFonts w:asciiTheme="majorBidi" w:hAnsiTheme="majorBidi" w:cstheme="majorBidi"/>
        </w:rPr>
        <w:t>-91.</w:t>
      </w:r>
    </w:p>
    <w:p w:rsidR="002357AC" w:rsidRPr="00C64E67" w:rsidRDefault="002357AC" w:rsidP="005E143A">
      <w:pPr>
        <w:autoSpaceDE w:val="0"/>
        <w:autoSpaceDN w:val="0"/>
        <w:adjustRightInd w:val="0"/>
        <w:spacing w:after="0" w:line="240" w:lineRule="auto"/>
        <w:jc w:val="both"/>
        <w:rPr>
          <w:rFonts w:asciiTheme="majorBidi" w:hAnsiTheme="majorBidi" w:cstheme="majorBidi"/>
          <w:sz w:val="24"/>
          <w:szCs w:val="24"/>
          <w:rtl/>
        </w:rPr>
      </w:pPr>
    </w:p>
    <w:p w:rsidR="002357AC" w:rsidRPr="005E143A" w:rsidRDefault="005E143A" w:rsidP="005E143A">
      <w:pPr>
        <w:pStyle w:val="ListParagraph"/>
        <w:numPr>
          <w:ilvl w:val="0"/>
          <w:numId w:val="3"/>
        </w:numPr>
        <w:autoSpaceDE w:val="0"/>
        <w:autoSpaceDN w:val="0"/>
        <w:adjustRightInd w:val="0"/>
        <w:jc w:val="both"/>
        <w:rPr>
          <w:rFonts w:asciiTheme="majorBidi" w:hAnsiTheme="majorBidi" w:cstheme="majorBidi"/>
          <w:rtl/>
        </w:rPr>
      </w:pPr>
      <w:hyperlink r:id="rId16" w:history="1">
        <w:r w:rsidRPr="005E143A">
          <w:rPr>
            <w:color w:val="0000FF"/>
            <w:u w:val="single"/>
          </w:rPr>
          <w:t>Khan MQ</w:t>
        </w:r>
      </w:hyperlink>
      <w:r w:rsidRPr="005E143A">
        <w:t xml:space="preserve">, </w:t>
      </w:r>
      <w:hyperlink r:id="rId17" w:history="1">
        <w:proofErr w:type="spellStart"/>
        <w:r w:rsidRPr="005E143A">
          <w:rPr>
            <w:color w:val="0000FF"/>
            <w:u w:val="single"/>
          </w:rPr>
          <w:t>Alaraj</w:t>
        </w:r>
        <w:proofErr w:type="spellEnd"/>
        <w:r w:rsidRPr="005E143A">
          <w:rPr>
            <w:color w:val="0000FF"/>
            <w:u w:val="single"/>
          </w:rPr>
          <w:t xml:space="preserve"> A</w:t>
        </w:r>
      </w:hyperlink>
      <w:r w:rsidRPr="005E143A">
        <w:t xml:space="preserve">, </w:t>
      </w:r>
      <w:hyperlink r:id="rId18" w:history="1">
        <w:proofErr w:type="spellStart"/>
        <w:r w:rsidRPr="005E143A">
          <w:rPr>
            <w:color w:val="0000FF"/>
            <w:u w:val="single"/>
          </w:rPr>
          <w:t>Alsohaibani</w:t>
        </w:r>
        <w:proofErr w:type="spellEnd"/>
        <w:r w:rsidRPr="005E143A">
          <w:rPr>
            <w:color w:val="0000FF"/>
            <w:u w:val="single"/>
          </w:rPr>
          <w:t xml:space="preserve"> F</w:t>
        </w:r>
      </w:hyperlink>
      <w:r w:rsidR="002357AC" w:rsidRPr="005E143A">
        <w:rPr>
          <w:rFonts w:asciiTheme="majorBidi" w:hAnsiTheme="majorBidi" w:cstheme="majorBidi"/>
        </w:rPr>
        <w:t>., et al.</w:t>
      </w:r>
      <w:r w:rsidR="002357AC" w:rsidRPr="005E143A">
        <w:rPr>
          <w:rFonts w:asciiTheme="majorBidi" w:hAnsiTheme="majorBidi" w:cstheme="majorBidi"/>
          <w:rtl/>
        </w:rPr>
        <w:t xml:space="preserve"> </w:t>
      </w:r>
      <w:r w:rsidR="002357AC" w:rsidRPr="005E143A">
        <w:rPr>
          <w:rFonts w:asciiTheme="majorBidi" w:hAnsiTheme="majorBidi" w:cstheme="majorBidi"/>
        </w:rPr>
        <w:t>Diagnostic utility of impedance-PH monitoring in refractory non-erosive reflux disease.</w:t>
      </w:r>
      <w:r w:rsidR="002357AC" w:rsidRPr="005E143A">
        <w:rPr>
          <w:rFonts w:asciiTheme="majorBidi" w:hAnsiTheme="majorBidi" w:cstheme="majorBidi"/>
          <w:rtl/>
        </w:rPr>
        <w:t xml:space="preserve"> </w:t>
      </w:r>
      <w:r w:rsidR="002357AC" w:rsidRPr="005E143A">
        <w:rPr>
          <w:rFonts w:asciiTheme="majorBidi" w:hAnsiTheme="majorBidi" w:cstheme="majorBidi"/>
        </w:rPr>
        <w:t xml:space="preserve">Journal of </w:t>
      </w:r>
      <w:proofErr w:type="spellStart"/>
      <w:r w:rsidR="002357AC" w:rsidRPr="005E143A">
        <w:rPr>
          <w:rFonts w:asciiTheme="majorBidi" w:hAnsiTheme="majorBidi" w:cstheme="majorBidi"/>
        </w:rPr>
        <w:t>neurogastroen</w:t>
      </w:r>
      <w:r w:rsidRPr="005E143A">
        <w:rPr>
          <w:rFonts w:asciiTheme="majorBidi" w:hAnsiTheme="majorBidi" w:cstheme="majorBidi"/>
        </w:rPr>
        <w:t>terology</w:t>
      </w:r>
      <w:proofErr w:type="spellEnd"/>
      <w:r w:rsidRPr="005E143A">
        <w:rPr>
          <w:rFonts w:asciiTheme="majorBidi" w:hAnsiTheme="majorBidi" w:cstheme="majorBidi"/>
        </w:rPr>
        <w:t xml:space="preserve"> and motility 2014; 20</w:t>
      </w:r>
      <w:r w:rsidR="002357AC" w:rsidRPr="005E143A">
        <w:rPr>
          <w:rFonts w:asciiTheme="majorBidi" w:hAnsiTheme="majorBidi" w:cstheme="majorBidi"/>
        </w:rPr>
        <w:t>: 497-505.</w:t>
      </w:r>
    </w:p>
    <w:p w:rsidR="002357AC" w:rsidRPr="00C64E67" w:rsidRDefault="002357AC" w:rsidP="005E143A">
      <w:pPr>
        <w:autoSpaceDE w:val="0"/>
        <w:autoSpaceDN w:val="0"/>
        <w:adjustRightInd w:val="0"/>
        <w:spacing w:after="0" w:line="240" w:lineRule="auto"/>
        <w:jc w:val="both"/>
        <w:rPr>
          <w:rFonts w:asciiTheme="majorBidi" w:hAnsiTheme="majorBidi" w:cstheme="majorBidi"/>
          <w:sz w:val="24"/>
          <w:szCs w:val="24"/>
        </w:rPr>
      </w:pPr>
    </w:p>
    <w:p w:rsidR="002357AC" w:rsidRDefault="005E143A" w:rsidP="005E143A">
      <w:pPr>
        <w:pStyle w:val="ListParagraph"/>
        <w:numPr>
          <w:ilvl w:val="0"/>
          <w:numId w:val="3"/>
        </w:numPr>
        <w:jc w:val="both"/>
        <w:rPr>
          <w:rFonts w:asciiTheme="majorBidi" w:hAnsiTheme="majorBidi" w:cstheme="majorBidi"/>
        </w:rPr>
      </w:pPr>
      <w:hyperlink r:id="rId19" w:history="1">
        <w:proofErr w:type="spellStart"/>
        <w:r w:rsidRPr="005E143A">
          <w:rPr>
            <w:color w:val="0000FF"/>
            <w:u w:val="single"/>
          </w:rPr>
          <w:t>Herregods</w:t>
        </w:r>
        <w:proofErr w:type="spellEnd"/>
        <w:r w:rsidRPr="005E143A">
          <w:rPr>
            <w:color w:val="0000FF"/>
            <w:u w:val="single"/>
          </w:rPr>
          <w:t xml:space="preserve"> TV</w:t>
        </w:r>
      </w:hyperlink>
      <w:r w:rsidRPr="005E143A">
        <w:t xml:space="preserve">, </w:t>
      </w:r>
      <w:hyperlink r:id="rId20" w:history="1">
        <w:proofErr w:type="spellStart"/>
        <w:r w:rsidRPr="005E143A">
          <w:rPr>
            <w:color w:val="0000FF"/>
            <w:u w:val="single"/>
          </w:rPr>
          <w:t>Troelstra</w:t>
        </w:r>
        <w:proofErr w:type="spellEnd"/>
        <w:r w:rsidRPr="005E143A">
          <w:rPr>
            <w:color w:val="0000FF"/>
            <w:u w:val="single"/>
          </w:rPr>
          <w:t xml:space="preserve"> M</w:t>
        </w:r>
      </w:hyperlink>
      <w:r w:rsidRPr="005E143A">
        <w:t xml:space="preserve">, </w:t>
      </w:r>
      <w:hyperlink r:id="rId21" w:history="1">
        <w:proofErr w:type="spellStart"/>
        <w:r w:rsidRPr="005E143A">
          <w:rPr>
            <w:color w:val="0000FF"/>
            <w:u w:val="single"/>
          </w:rPr>
          <w:t>Weijenborg</w:t>
        </w:r>
        <w:proofErr w:type="spellEnd"/>
        <w:r w:rsidRPr="005E143A">
          <w:rPr>
            <w:color w:val="0000FF"/>
            <w:u w:val="single"/>
          </w:rPr>
          <w:t xml:space="preserve"> PW</w:t>
        </w:r>
      </w:hyperlink>
      <w:r w:rsidR="002357AC" w:rsidRPr="005E143A">
        <w:rPr>
          <w:rFonts w:asciiTheme="majorBidi" w:hAnsiTheme="majorBidi" w:cstheme="majorBidi"/>
        </w:rPr>
        <w:t xml:space="preserve">., et al. Patients with refractory reflux symptoms often do not have GERD. </w:t>
      </w:r>
      <w:proofErr w:type="spellStart"/>
      <w:r w:rsidR="002357AC" w:rsidRPr="005E143A">
        <w:rPr>
          <w:rFonts w:asciiTheme="majorBidi" w:hAnsiTheme="majorBidi" w:cstheme="majorBidi"/>
        </w:rPr>
        <w:t>Neurogastroenterolog</w:t>
      </w:r>
      <w:r w:rsidRPr="005E143A">
        <w:rPr>
          <w:rFonts w:asciiTheme="majorBidi" w:hAnsiTheme="majorBidi" w:cstheme="majorBidi"/>
        </w:rPr>
        <w:t>y</w:t>
      </w:r>
      <w:proofErr w:type="spellEnd"/>
      <w:r w:rsidRPr="005E143A">
        <w:rPr>
          <w:rFonts w:asciiTheme="majorBidi" w:hAnsiTheme="majorBidi" w:cstheme="majorBidi"/>
        </w:rPr>
        <w:t xml:space="preserve"> Motility 2015; 27</w:t>
      </w:r>
      <w:r w:rsidR="002357AC" w:rsidRPr="005E143A">
        <w:rPr>
          <w:rFonts w:asciiTheme="majorBidi" w:hAnsiTheme="majorBidi" w:cstheme="majorBidi"/>
        </w:rPr>
        <w:t>: 1267-73.</w:t>
      </w:r>
    </w:p>
    <w:p w:rsidR="005E143A" w:rsidRPr="005E143A" w:rsidRDefault="005E143A" w:rsidP="005E143A">
      <w:pPr>
        <w:pStyle w:val="ListParagraph"/>
        <w:rPr>
          <w:rFonts w:asciiTheme="majorBidi" w:hAnsiTheme="majorBidi" w:cstheme="majorBidi"/>
        </w:rPr>
      </w:pPr>
    </w:p>
    <w:p w:rsidR="005E143A" w:rsidRPr="005E143A" w:rsidRDefault="005E143A" w:rsidP="005E143A">
      <w:pPr>
        <w:pStyle w:val="ListParagraph"/>
        <w:numPr>
          <w:ilvl w:val="0"/>
          <w:numId w:val="3"/>
        </w:numPr>
        <w:jc w:val="both"/>
        <w:rPr>
          <w:rFonts w:asciiTheme="majorBidi" w:hAnsiTheme="majorBidi" w:cstheme="majorBidi"/>
        </w:rPr>
      </w:pPr>
      <w:proofErr w:type="spellStart"/>
      <w:r w:rsidRPr="005E143A">
        <w:rPr>
          <w:rFonts w:asciiTheme="majorBidi" w:hAnsiTheme="majorBidi" w:cstheme="majorBidi"/>
        </w:rPr>
        <w:t>Foroutan</w:t>
      </w:r>
      <w:proofErr w:type="spellEnd"/>
      <w:r w:rsidRPr="005E143A">
        <w:rPr>
          <w:rFonts w:asciiTheme="majorBidi" w:hAnsiTheme="majorBidi" w:cstheme="majorBidi"/>
        </w:rPr>
        <w:t xml:space="preserve"> M, </w:t>
      </w:r>
      <w:proofErr w:type="spellStart"/>
      <w:r w:rsidRPr="005E143A">
        <w:rPr>
          <w:rFonts w:asciiTheme="majorBidi" w:hAnsiTheme="majorBidi" w:cstheme="majorBidi"/>
        </w:rPr>
        <w:t>Loloei</w:t>
      </w:r>
      <w:proofErr w:type="spellEnd"/>
      <w:r w:rsidRPr="005E143A">
        <w:rPr>
          <w:rFonts w:asciiTheme="majorBidi" w:hAnsiTheme="majorBidi" w:cstheme="majorBidi"/>
        </w:rPr>
        <w:t xml:space="preserve"> B, </w:t>
      </w:r>
      <w:proofErr w:type="spellStart"/>
      <w:r w:rsidRPr="005E143A">
        <w:rPr>
          <w:rFonts w:asciiTheme="majorBidi" w:hAnsiTheme="majorBidi" w:cstheme="majorBidi"/>
        </w:rPr>
        <w:t>Irvani</w:t>
      </w:r>
      <w:proofErr w:type="spellEnd"/>
      <w:r w:rsidRPr="005E143A">
        <w:rPr>
          <w:rFonts w:asciiTheme="majorBidi" w:hAnsiTheme="majorBidi" w:cstheme="majorBidi"/>
        </w:rPr>
        <w:t xml:space="preserve"> S, </w:t>
      </w:r>
      <w:proofErr w:type="spellStart"/>
      <w:r w:rsidRPr="005E143A">
        <w:rPr>
          <w:rFonts w:asciiTheme="majorBidi" w:hAnsiTheme="majorBidi" w:cstheme="majorBidi"/>
        </w:rPr>
        <w:t>Azargashb</w:t>
      </w:r>
      <w:proofErr w:type="spellEnd"/>
      <w:r w:rsidRPr="005E143A">
        <w:rPr>
          <w:rFonts w:asciiTheme="majorBidi" w:hAnsiTheme="majorBidi" w:cstheme="majorBidi"/>
        </w:rPr>
        <w:t xml:space="preserve"> E. Accuracy of rapid urease test in diagnosing Helicobacter pylori infection in patients using NSAIDs. Saudi J </w:t>
      </w:r>
      <w:proofErr w:type="spellStart"/>
      <w:r w:rsidRPr="005E143A">
        <w:rPr>
          <w:rFonts w:asciiTheme="majorBidi" w:hAnsiTheme="majorBidi" w:cstheme="majorBidi"/>
        </w:rPr>
        <w:t>Gastroenterol</w:t>
      </w:r>
      <w:proofErr w:type="spellEnd"/>
      <w:r w:rsidRPr="005E143A">
        <w:rPr>
          <w:rFonts w:asciiTheme="majorBidi" w:hAnsiTheme="majorBidi" w:cstheme="majorBidi"/>
        </w:rPr>
        <w:t xml:space="preserve"> 2010</w:t>
      </w:r>
      <w:proofErr w:type="gramStart"/>
      <w:r w:rsidRPr="005E143A">
        <w:rPr>
          <w:rFonts w:asciiTheme="majorBidi" w:hAnsiTheme="majorBidi" w:cstheme="majorBidi"/>
        </w:rPr>
        <w:t>;16</w:t>
      </w:r>
      <w:proofErr w:type="gramEnd"/>
      <w:r w:rsidRPr="005E143A">
        <w:rPr>
          <w:rFonts w:asciiTheme="majorBidi" w:hAnsiTheme="majorBidi" w:cstheme="majorBidi"/>
        </w:rPr>
        <w:t xml:space="preserve">(2):110-112. </w:t>
      </w:r>
    </w:p>
    <w:p w:rsidR="005E143A" w:rsidRPr="005E143A" w:rsidRDefault="005E143A" w:rsidP="005E143A">
      <w:pPr>
        <w:pStyle w:val="ListParagraph"/>
        <w:numPr>
          <w:ilvl w:val="0"/>
          <w:numId w:val="3"/>
        </w:numPr>
        <w:jc w:val="both"/>
        <w:rPr>
          <w:rFonts w:asciiTheme="majorBidi" w:hAnsiTheme="majorBidi" w:cstheme="majorBidi"/>
        </w:rPr>
      </w:pPr>
      <w:proofErr w:type="spellStart"/>
      <w:r w:rsidRPr="005E143A">
        <w:rPr>
          <w:rFonts w:asciiTheme="majorBidi" w:hAnsiTheme="majorBidi" w:cstheme="majorBidi"/>
        </w:rPr>
        <w:t>Keshavarz</w:t>
      </w:r>
      <w:proofErr w:type="spellEnd"/>
      <w:r w:rsidRPr="005E143A">
        <w:rPr>
          <w:rFonts w:asciiTheme="majorBidi" w:hAnsiTheme="majorBidi" w:cstheme="majorBidi"/>
        </w:rPr>
        <w:t xml:space="preserve"> MA, </w:t>
      </w:r>
      <w:proofErr w:type="spellStart"/>
      <w:r w:rsidRPr="005E143A">
        <w:rPr>
          <w:rFonts w:asciiTheme="majorBidi" w:hAnsiTheme="majorBidi" w:cstheme="majorBidi"/>
        </w:rPr>
        <w:t>Moradi</w:t>
      </w:r>
      <w:proofErr w:type="spellEnd"/>
      <w:r w:rsidRPr="005E143A">
        <w:rPr>
          <w:rFonts w:asciiTheme="majorBidi" w:hAnsiTheme="majorBidi" w:cstheme="majorBidi"/>
        </w:rPr>
        <w:t xml:space="preserve"> S, </w:t>
      </w:r>
      <w:proofErr w:type="spellStart"/>
      <w:r w:rsidRPr="005E143A">
        <w:rPr>
          <w:rFonts w:asciiTheme="majorBidi" w:hAnsiTheme="majorBidi" w:cstheme="majorBidi"/>
        </w:rPr>
        <w:t>Emami</w:t>
      </w:r>
      <w:proofErr w:type="spellEnd"/>
      <w:r w:rsidRPr="005E143A">
        <w:rPr>
          <w:rFonts w:asciiTheme="majorBidi" w:hAnsiTheme="majorBidi" w:cstheme="majorBidi"/>
        </w:rPr>
        <w:t xml:space="preserve"> Z, </w:t>
      </w:r>
      <w:proofErr w:type="spellStart"/>
      <w:r w:rsidRPr="005E143A">
        <w:rPr>
          <w:rFonts w:asciiTheme="majorBidi" w:hAnsiTheme="majorBidi" w:cstheme="majorBidi"/>
        </w:rPr>
        <w:t>Rohani</w:t>
      </w:r>
      <w:proofErr w:type="spellEnd"/>
      <w:r w:rsidRPr="005E143A">
        <w:rPr>
          <w:rFonts w:asciiTheme="majorBidi" w:hAnsiTheme="majorBidi" w:cstheme="majorBidi"/>
        </w:rPr>
        <w:t xml:space="preserve"> </w:t>
      </w:r>
      <w:proofErr w:type="spellStart"/>
      <w:r w:rsidRPr="005E143A">
        <w:rPr>
          <w:rFonts w:asciiTheme="majorBidi" w:hAnsiTheme="majorBidi" w:cstheme="majorBidi"/>
        </w:rPr>
        <w:t>F.Association</w:t>
      </w:r>
      <w:proofErr w:type="spellEnd"/>
      <w:r w:rsidRPr="005E143A">
        <w:rPr>
          <w:rFonts w:asciiTheme="majorBidi" w:hAnsiTheme="majorBidi" w:cstheme="majorBidi"/>
        </w:rPr>
        <w:t xml:space="preserve"> between serum 25(OH) vitamin D and metabolic disturbances in polycystic ovary </w:t>
      </w:r>
      <w:proofErr w:type="spellStart"/>
      <w:r w:rsidRPr="005E143A">
        <w:rPr>
          <w:rFonts w:asciiTheme="majorBidi" w:hAnsiTheme="majorBidi" w:cstheme="majorBidi"/>
        </w:rPr>
        <w:t>syndrome.Neth</w:t>
      </w:r>
      <w:proofErr w:type="spellEnd"/>
      <w:r w:rsidRPr="005E143A">
        <w:rPr>
          <w:rFonts w:asciiTheme="majorBidi" w:hAnsiTheme="majorBidi" w:cstheme="majorBidi"/>
        </w:rPr>
        <w:t xml:space="preserve"> J Med. 2017 ;75(5):190-195.</w:t>
      </w:r>
    </w:p>
    <w:p w:rsidR="005E143A" w:rsidRPr="005E143A" w:rsidRDefault="005E143A" w:rsidP="005E143A">
      <w:pPr>
        <w:pStyle w:val="ListParagraph"/>
        <w:numPr>
          <w:ilvl w:val="0"/>
          <w:numId w:val="3"/>
        </w:numPr>
        <w:jc w:val="both"/>
        <w:rPr>
          <w:rFonts w:asciiTheme="majorBidi" w:hAnsiTheme="majorBidi" w:cstheme="majorBidi"/>
        </w:rPr>
      </w:pPr>
      <w:proofErr w:type="spellStart"/>
      <w:r w:rsidRPr="005E143A">
        <w:rPr>
          <w:rFonts w:asciiTheme="majorBidi" w:hAnsiTheme="majorBidi" w:cstheme="majorBidi"/>
        </w:rPr>
        <w:t>Forootan</w:t>
      </w:r>
      <w:proofErr w:type="spellEnd"/>
      <w:r w:rsidRPr="005E143A">
        <w:rPr>
          <w:rFonts w:asciiTheme="majorBidi" w:hAnsiTheme="majorBidi" w:cstheme="majorBidi"/>
        </w:rPr>
        <w:t xml:space="preserve"> M, </w:t>
      </w:r>
      <w:proofErr w:type="spellStart"/>
      <w:r w:rsidRPr="005E143A">
        <w:rPr>
          <w:rFonts w:asciiTheme="majorBidi" w:hAnsiTheme="majorBidi" w:cstheme="majorBidi"/>
        </w:rPr>
        <w:t>Tabatabaeefar</w:t>
      </w:r>
      <w:proofErr w:type="spellEnd"/>
      <w:r w:rsidRPr="005E143A">
        <w:rPr>
          <w:rFonts w:asciiTheme="majorBidi" w:hAnsiTheme="majorBidi" w:cstheme="majorBidi"/>
        </w:rPr>
        <w:t xml:space="preserve"> M, </w:t>
      </w:r>
      <w:proofErr w:type="spellStart"/>
      <w:r w:rsidRPr="005E143A">
        <w:rPr>
          <w:rFonts w:asciiTheme="majorBidi" w:hAnsiTheme="majorBidi" w:cstheme="majorBidi"/>
        </w:rPr>
        <w:t>Mosaffa</w:t>
      </w:r>
      <w:proofErr w:type="spellEnd"/>
      <w:r w:rsidRPr="005E143A">
        <w:rPr>
          <w:rFonts w:asciiTheme="majorBidi" w:hAnsiTheme="majorBidi" w:cstheme="majorBidi"/>
        </w:rPr>
        <w:t xml:space="preserve"> N, </w:t>
      </w:r>
      <w:proofErr w:type="spellStart"/>
      <w:r w:rsidRPr="005E143A">
        <w:rPr>
          <w:rFonts w:asciiTheme="majorBidi" w:hAnsiTheme="majorBidi" w:cstheme="majorBidi"/>
        </w:rPr>
        <w:t>Ashkalak</w:t>
      </w:r>
      <w:proofErr w:type="spellEnd"/>
      <w:r w:rsidRPr="005E143A">
        <w:rPr>
          <w:rFonts w:asciiTheme="majorBidi" w:hAnsiTheme="majorBidi" w:cstheme="majorBidi"/>
        </w:rPr>
        <w:t xml:space="preserve"> HR, </w:t>
      </w:r>
      <w:proofErr w:type="spellStart"/>
      <w:r w:rsidRPr="005E143A">
        <w:rPr>
          <w:rFonts w:asciiTheme="majorBidi" w:hAnsiTheme="majorBidi" w:cstheme="majorBidi"/>
        </w:rPr>
        <w:t>Darvishi</w:t>
      </w:r>
      <w:proofErr w:type="spellEnd"/>
      <w:r w:rsidRPr="005E143A">
        <w:rPr>
          <w:rFonts w:asciiTheme="majorBidi" w:hAnsiTheme="majorBidi" w:cstheme="majorBidi"/>
        </w:rPr>
        <w:t xml:space="preserve"> </w:t>
      </w:r>
      <w:proofErr w:type="spellStart"/>
      <w:r w:rsidRPr="005E143A">
        <w:rPr>
          <w:rFonts w:asciiTheme="majorBidi" w:hAnsiTheme="majorBidi" w:cstheme="majorBidi"/>
        </w:rPr>
        <w:t>M.Investigating</w:t>
      </w:r>
      <w:proofErr w:type="spellEnd"/>
      <w:r w:rsidRPr="005E143A">
        <w:rPr>
          <w:rFonts w:asciiTheme="majorBidi" w:hAnsiTheme="majorBidi" w:cstheme="majorBidi"/>
        </w:rPr>
        <w:t xml:space="preserve"> Esophageal Stent-Placement Outcomes in Patients with Inoperable Non-Cervical Esophageal </w:t>
      </w:r>
      <w:proofErr w:type="spellStart"/>
      <w:r w:rsidRPr="005E143A">
        <w:rPr>
          <w:rFonts w:asciiTheme="majorBidi" w:hAnsiTheme="majorBidi" w:cstheme="majorBidi"/>
        </w:rPr>
        <w:t>Cancer.J</w:t>
      </w:r>
      <w:proofErr w:type="spellEnd"/>
      <w:r w:rsidRPr="005E143A">
        <w:rPr>
          <w:rFonts w:asciiTheme="majorBidi" w:hAnsiTheme="majorBidi" w:cstheme="majorBidi"/>
        </w:rPr>
        <w:t xml:space="preserve"> Cancer. </w:t>
      </w:r>
      <w:proofErr w:type="gramStart"/>
      <w:r w:rsidRPr="005E143A">
        <w:rPr>
          <w:rFonts w:asciiTheme="majorBidi" w:hAnsiTheme="majorBidi" w:cstheme="majorBidi"/>
        </w:rPr>
        <w:t>2018 ;9</w:t>
      </w:r>
      <w:proofErr w:type="gramEnd"/>
      <w:r w:rsidRPr="005E143A">
        <w:rPr>
          <w:rFonts w:asciiTheme="majorBidi" w:hAnsiTheme="majorBidi" w:cstheme="majorBidi"/>
        </w:rPr>
        <w:t xml:space="preserve">(1):213-218. </w:t>
      </w:r>
    </w:p>
    <w:p w:rsidR="005E143A" w:rsidRPr="005E143A" w:rsidRDefault="005E143A" w:rsidP="005E143A">
      <w:pPr>
        <w:pStyle w:val="ListParagraph"/>
        <w:numPr>
          <w:ilvl w:val="0"/>
          <w:numId w:val="3"/>
        </w:numPr>
        <w:jc w:val="both"/>
        <w:rPr>
          <w:rFonts w:asciiTheme="majorBidi" w:hAnsiTheme="majorBidi" w:cstheme="majorBidi"/>
        </w:rPr>
      </w:pPr>
      <w:proofErr w:type="spellStart"/>
      <w:r w:rsidRPr="005E143A">
        <w:rPr>
          <w:rFonts w:asciiTheme="majorBidi" w:hAnsiTheme="majorBidi" w:cstheme="majorBidi"/>
        </w:rPr>
        <w:t>Moradi</w:t>
      </w:r>
      <w:proofErr w:type="spellEnd"/>
      <w:r w:rsidRPr="005E143A">
        <w:rPr>
          <w:rFonts w:asciiTheme="majorBidi" w:hAnsiTheme="majorBidi" w:cstheme="majorBidi"/>
        </w:rPr>
        <w:t xml:space="preserve"> S, </w:t>
      </w:r>
      <w:proofErr w:type="spellStart"/>
      <w:r w:rsidRPr="005E143A">
        <w:rPr>
          <w:rFonts w:asciiTheme="majorBidi" w:hAnsiTheme="majorBidi" w:cstheme="majorBidi"/>
        </w:rPr>
        <w:t>Sahebi</w:t>
      </w:r>
      <w:proofErr w:type="spellEnd"/>
      <w:r w:rsidRPr="005E143A">
        <w:rPr>
          <w:rFonts w:asciiTheme="majorBidi" w:hAnsiTheme="majorBidi" w:cstheme="majorBidi"/>
        </w:rPr>
        <w:t xml:space="preserve"> Z, </w:t>
      </w:r>
      <w:proofErr w:type="spellStart"/>
      <w:r w:rsidRPr="005E143A">
        <w:rPr>
          <w:rFonts w:asciiTheme="majorBidi" w:hAnsiTheme="majorBidi" w:cstheme="majorBidi"/>
        </w:rPr>
        <w:t>Ebrahim</w:t>
      </w:r>
      <w:proofErr w:type="spellEnd"/>
      <w:r w:rsidRPr="005E143A">
        <w:rPr>
          <w:rFonts w:asciiTheme="majorBidi" w:hAnsiTheme="majorBidi" w:cstheme="majorBidi"/>
        </w:rPr>
        <w:t xml:space="preserve"> </w:t>
      </w:r>
      <w:proofErr w:type="spellStart"/>
      <w:r w:rsidRPr="005E143A">
        <w:rPr>
          <w:rFonts w:asciiTheme="majorBidi" w:hAnsiTheme="majorBidi" w:cstheme="majorBidi"/>
        </w:rPr>
        <w:t>Valojerdi</w:t>
      </w:r>
      <w:proofErr w:type="spellEnd"/>
      <w:r w:rsidRPr="005E143A">
        <w:rPr>
          <w:rFonts w:asciiTheme="majorBidi" w:hAnsiTheme="majorBidi" w:cstheme="majorBidi"/>
        </w:rPr>
        <w:t xml:space="preserve"> A, </w:t>
      </w:r>
      <w:proofErr w:type="spellStart"/>
      <w:r w:rsidRPr="005E143A">
        <w:rPr>
          <w:rFonts w:asciiTheme="majorBidi" w:hAnsiTheme="majorBidi" w:cstheme="majorBidi"/>
        </w:rPr>
        <w:t>Rohani</w:t>
      </w:r>
      <w:proofErr w:type="spellEnd"/>
      <w:r w:rsidRPr="005E143A">
        <w:rPr>
          <w:rFonts w:asciiTheme="majorBidi" w:hAnsiTheme="majorBidi" w:cstheme="majorBidi"/>
        </w:rPr>
        <w:t xml:space="preserve"> F, </w:t>
      </w:r>
      <w:proofErr w:type="spellStart"/>
      <w:r w:rsidRPr="005E143A">
        <w:rPr>
          <w:rFonts w:asciiTheme="majorBidi" w:hAnsiTheme="majorBidi" w:cstheme="majorBidi"/>
        </w:rPr>
        <w:t>Ebrahimi</w:t>
      </w:r>
      <w:proofErr w:type="spellEnd"/>
      <w:r w:rsidRPr="005E143A">
        <w:rPr>
          <w:rFonts w:asciiTheme="majorBidi" w:hAnsiTheme="majorBidi" w:cstheme="majorBidi"/>
        </w:rPr>
        <w:t xml:space="preserve"> </w:t>
      </w:r>
      <w:proofErr w:type="spellStart"/>
      <w:r w:rsidRPr="005E143A">
        <w:rPr>
          <w:rFonts w:asciiTheme="majorBidi" w:hAnsiTheme="majorBidi" w:cstheme="majorBidi"/>
        </w:rPr>
        <w:t>H.The</w:t>
      </w:r>
      <w:proofErr w:type="spellEnd"/>
      <w:r w:rsidRPr="005E143A">
        <w:rPr>
          <w:rFonts w:asciiTheme="majorBidi" w:hAnsiTheme="majorBidi" w:cstheme="majorBidi"/>
        </w:rPr>
        <w:t xml:space="preserve"> association between the number of office visits and the control of cardiovascular risk factors in Iranian patients with type2 </w:t>
      </w:r>
      <w:proofErr w:type="spellStart"/>
      <w:r w:rsidRPr="005E143A">
        <w:rPr>
          <w:rFonts w:asciiTheme="majorBidi" w:hAnsiTheme="majorBidi" w:cstheme="majorBidi"/>
        </w:rPr>
        <w:t>diabetes.PLoS</w:t>
      </w:r>
      <w:proofErr w:type="spellEnd"/>
      <w:r w:rsidRPr="005E143A">
        <w:rPr>
          <w:rFonts w:asciiTheme="majorBidi" w:hAnsiTheme="majorBidi" w:cstheme="majorBidi"/>
        </w:rPr>
        <w:t xml:space="preserve"> One. 2017</w:t>
      </w:r>
      <w:proofErr w:type="gramStart"/>
      <w:r w:rsidRPr="005E143A">
        <w:rPr>
          <w:rFonts w:asciiTheme="majorBidi" w:hAnsiTheme="majorBidi" w:cstheme="majorBidi"/>
        </w:rPr>
        <w:t>;12</w:t>
      </w:r>
      <w:proofErr w:type="gramEnd"/>
      <w:r w:rsidRPr="005E143A">
        <w:rPr>
          <w:rFonts w:asciiTheme="majorBidi" w:hAnsiTheme="majorBidi" w:cstheme="majorBidi"/>
        </w:rPr>
        <w:t xml:space="preserve">(6):e0179190. </w:t>
      </w:r>
    </w:p>
    <w:p w:rsidR="005E143A" w:rsidRPr="005E143A" w:rsidRDefault="005E143A" w:rsidP="005E143A">
      <w:pPr>
        <w:pStyle w:val="ListParagraph"/>
        <w:numPr>
          <w:ilvl w:val="0"/>
          <w:numId w:val="3"/>
        </w:numPr>
        <w:jc w:val="both"/>
        <w:rPr>
          <w:rFonts w:asciiTheme="majorBidi" w:hAnsiTheme="majorBidi" w:cstheme="majorBidi"/>
          <w:rtl/>
        </w:rPr>
      </w:pPr>
      <w:proofErr w:type="spellStart"/>
      <w:r w:rsidRPr="005E143A">
        <w:rPr>
          <w:rFonts w:asciiTheme="majorBidi" w:hAnsiTheme="majorBidi" w:cstheme="majorBidi"/>
        </w:rPr>
        <w:t>Zare</w:t>
      </w:r>
      <w:proofErr w:type="spellEnd"/>
      <w:r w:rsidRPr="005E143A">
        <w:rPr>
          <w:rFonts w:asciiTheme="majorBidi" w:hAnsiTheme="majorBidi" w:cstheme="majorBidi"/>
        </w:rPr>
        <w:t xml:space="preserve"> </w:t>
      </w:r>
      <w:proofErr w:type="spellStart"/>
      <w:r w:rsidRPr="005E143A">
        <w:rPr>
          <w:rFonts w:asciiTheme="majorBidi" w:hAnsiTheme="majorBidi" w:cstheme="majorBidi"/>
        </w:rPr>
        <w:t>Mehrjardi</w:t>
      </w:r>
      <w:proofErr w:type="spellEnd"/>
      <w:r w:rsidRPr="005E143A">
        <w:rPr>
          <w:rFonts w:asciiTheme="majorBidi" w:hAnsiTheme="majorBidi" w:cstheme="majorBidi"/>
        </w:rPr>
        <w:t xml:space="preserve"> M, </w:t>
      </w:r>
      <w:proofErr w:type="spellStart"/>
      <w:r w:rsidRPr="005E143A">
        <w:rPr>
          <w:rFonts w:asciiTheme="majorBidi" w:hAnsiTheme="majorBidi" w:cstheme="majorBidi"/>
        </w:rPr>
        <w:t>Bagheri</w:t>
      </w:r>
      <w:proofErr w:type="spellEnd"/>
      <w:r w:rsidRPr="005E143A">
        <w:rPr>
          <w:rFonts w:asciiTheme="majorBidi" w:hAnsiTheme="majorBidi" w:cstheme="majorBidi"/>
        </w:rPr>
        <w:t xml:space="preserve"> SM, </w:t>
      </w:r>
      <w:proofErr w:type="spellStart"/>
      <w:r w:rsidRPr="005E143A">
        <w:rPr>
          <w:rFonts w:asciiTheme="majorBidi" w:hAnsiTheme="majorBidi" w:cstheme="majorBidi"/>
        </w:rPr>
        <w:t>Darabi</w:t>
      </w:r>
      <w:proofErr w:type="spellEnd"/>
      <w:r w:rsidRPr="005E143A">
        <w:rPr>
          <w:rFonts w:asciiTheme="majorBidi" w:hAnsiTheme="majorBidi" w:cstheme="majorBidi"/>
        </w:rPr>
        <w:t xml:space="preserve"> </w:t>
      </w:r>
      <w:proofErr w:type="spellStart"/>
      <w:r w:rsidRPr="005E143A">
        <w:rPr>
          <w:rFonts w:asciiTheme="majorBidi" w:hAnsiTheme="majorBidi" w:cstheme="majorBidi"/>
        </w:rPr>
        <w:t>M.Successful</w:t>
      </w:r>
      <w:proofErr w:type="spellEnd"/>
      <w:r w:rsidRPr="005E143A">
        <w:rPr>
          <w:rFonts w:asciiTheme="majorBidi" w:hAnsiTheme="majorBidi" w:cstheme="majorBidi"/>
        </w:rPr>
        <w:t xml:space="preserve"> ultrasound-guided percutaneous embolization of renal </w:t>
      </w:r>
      <w:proofErr w:type="spellStart"/>
      <w:r w:rsidRPr="005E143A">
        <w:rPr>
          <w:rFonts w:asciiTheme="majorBidi" w:hAnsiTheme="majorBidi" w:cstheme="majorBidi"/>
        </w:rPr>
        <w:t>pseudoaneurysm</w:t>
      </w:r>
      <w:proofErr w:type="spellEnd"/>
      <w:r w:rsidRPr="005E143A">
        <w:rPr>
          <w:rFonts w:asciiTheme="majorBidi" w:hAnsiTheme="majorBidi" w:cstheme="majorBidi"/>
        </w:rPr>
        <w:t xml:space="preserve"> by autologous blood clot: Preliminary report of a new </w:t>
      </w:r>
      <w:proofErr w:type="spellStart"/>
      <w:r w:rsidRPr="005E143A">
        <w:rPr>
          <w:rFonts w:asciiTheme="majorBidi" w:hAnsiTheme="majorBidi" w:cstheme="majorBidi"/>
        </w:rPr>
        <w:t>method.J</w:t>
      </w:r>
      <w:proofErr w:type="spellEnd"/>
      <w:r w:rsidRPr="005E143A">
        <w:rPr>
          <w:rFonts w:asciiTheme="majorBidi" w:hAnsiTheme="majorBidi" w:cstheme="majorBidi"/>
        </w:rPr>
        <w:t xml:space="preserve"> </w:t>
      </w:r>
      <w:proofErr w:type="spellStart"/>
      <w:r w:rsidRPr="005E143A">
        <w:rPr>
          <w:rFonts w:asciiTheme="majorBidi" w:hAnsiTheme="majorBidi" w:cstheme="majorBidi"/>
        </w:rPr>
        <w:t>Clin</w:t>
      </w:r>
      <w:proofErr w:type="spellEnd"/>
      <w:r w:rsidRPr="005E143A">
        <w:rPr>
          <w:rFonts w:asciiTheme="majorBidi" w:hAnsiTheme="majorBidi" w:cstheme="majorBidi"/>
        </w:rPr>
        <w:t xml:space="preserve"> Ultrasound. 2017</w:t>
      </w:r>
      <w:proofErr w:type="gramStart"/>
      <w:r w:rsidRPr="005E143A">
        <w:rPr>
          <w:rFonts w:asciiTheme="majorBidi" w:hAnsiTheme="majorBidi" w:cstheme="majorBidi"/>
        </w:rPr>
        <w:t>;45</w:t>
      </w:r>
      <w:proofErr w:type="gramEnd"/>
      <w:r w:rsidRPr="005E143A">
        <w:rPr>
          <w:rFonts w:asciiTheme="majorBidi" w:hAnsiTheme="majorBidi" w:cstheme="majorBidi"/>
        </w:rPr>
        <w:t>(9):592-596.</w:t>
      </w:r>
    </w:p>
    <w:p w:rsidR="00F61954" w:rsidRPr="00C64E67" w:rsidRDefault="00F61954" w:rsidP="00C64E67">
      <w:pPr>
        <w:spacing w:line="480" w:lineRule="auto"/>
        <w:jc w:val="both"/>
        <w:rPr>
          <w:rFonts w:asciiTheme="majorBidi" w:hAnsiTheme="majorBidi" w:cstheme="majorBidi"/>
          <w:sz w:val="24"/>
          <w:szCs w:val="24"/>
        </w:rPr>
      </w:pPr>
    </w:p>
    <w:sectPr w:rsidR="00F61954" w:rsidRPr="00C64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Lotus">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5475C"/>
    <w:multiLevelType w:val="hybridMultilevel"/>
    <w:tmpl w:val="2248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AE482F"/>
    <w:multiLevelType w:val="hybridMultilevel"/>
    <w:tmpl w:val="EA4CE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7F600D"/>
    <w:multiLevelType w:val="hybridMultilevel"/>
    <w:tmpl w:val="44CA8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91"/>
    <w:rsid w:val="000000C4"/>
    <w:rsid w:val="00020A7E"/>
    <w:rsid w:val="00021E0D"/>
    <w:rsid w:val="00030AF0"/>
    <w:rsid w:val="000330F1"/>
    <w:rsid w:val="00082CC1"/>
    <w:rsid w:val="00112B6A"/>
    <w:rsid w:val="0012544D"/>
    <w:rsid w:val="0017550A"/>
    <w:rsid w:val="001B301F"/>
    <w:rsid w:val="001C0E32"/>
    <w:rsid w:val="001E4303"/>
    <w:rsid w:val="002223CA"/>
    <w:rsid w:val="00231286"/>
    <w:rsid w:val="002357AC"/>
    <w:rsid w:val="002461C0"/>
    <w:rsid w:val="00253958"/>
    <w:rsid w:val="00267006"/>
    <w:rsid w:val="00284753"/>
    <w:rsid w:val="002B02BF"/>
    <w:rsid w:val="002C1F72"/>
    <w:rsid w:val="002C4C56"/>
    <w:rsid w:val="002D384B"/>
    <w:rsid w:val="00306485"/>
    <w:rsid w:val="003338D8"/>
    <w:rsid w:val="00353AB2"/>
    <w:rsid w:val="00362B24"/>
    <w:rsid w:val="00436AC5"/>
    <w:rsid w:val="00457DA7"/>
    <w:rsid w:val="004A4FB3"/>
    <w:rsid w:val="004F0AA2"/>
    <w:rsid w:val="00505008"/>
    <w:rsid w:val="00507A0B"/>
    <w:rsid w:val="005428C2"/>
    <w:rsid w:val="00546BE5"/>
    <w:rsid w:val="00576DBE"/>
    <w:rsid w:val="00586C90"/>
    <w:rsid w:val="00586E53"/>
    <w:rsid w:val="005D3A6F"/>
    <w:rsid w:val="005E143A"/>
    <w:rsid w:val="005E4965"/>
    <w:rsid w:val="005F0B3D"/>
    <w:rsid w:val="00633B8B"/>
    <w:rsid w:val="00671423"/>
    <w:rsid w:val="006A03A4"/>
    <w:rsid w:val="006A0744"/>
    <w:rsid w:val="006A1620"/>
    <w:rsid w:val="006E5504"/>
    <w:rsid w:val="00735B7F"/>
    <w:rsid w:val="00747B09"/>
    <w:rsid w:val="007A3EC5"/>
    <w:rsid w:val="007E2DD9"/>
    <w:rsid w:val="00876D33"/>
    <w:rsid w:val="008D29C8"/>
    <w:rsid w:val="008D6255"/>
    <w:rsid w:val="008E3FB8"/>
    <w:rsid w:val="00901C4C"/>
    <w:rsid w:val="0091672A"/>
    <w:rsid w:val="0092778A"/>
    <w:rsid w:val="00943B90"/>
    <w:rsid w:val="00992A43"/>
    <w:rsid w:val="009B3DBE"/>
    <w:rsid w:val="009D0346"/>
    <w:rsid w:val="009E14F6"/>
    <w:rsid w:val="00A01568"/>
    <w:rsid w:val="00A0649C"/>
    <w:rsid w:val="00A07355"/>
    <w:rsid w:val="00A47991"/>
    <w:rsid w:val="00A50853"/>
    <w:rsid w:val="00A87864"/>
    <w:rsid w:val="00A9715A"/>
    <w:rsid w:val="00AC7F0A"/>
    <w:rsid w:val="00AD31FC"/>
    <w:rsid w:val="00AE5720"/>
    <w:rsid w:val="00B50784"/>
    <w:rsid w:val="00B73E4F"/>
    <w:rsid w:val="00C52257"/>
    <w:rsid w:val="00C56436"/>
    <w:rsid w:val="00C63D50"/>
    <w:rsid w:val="00C64E67"/>
    <w:rsid w:val="00C90233"/>
    <w:rsid w:val="00CD67ED"/>
    <w:rsid w:val="00CE16EF"/>
    <w:rsid w:val="00CF1884"/>
    <w:rsid w:val="00D3347D"/>
    <w:rsid w:val="00D45436"/>
    <w:rsid w:val="00D82E32"/>
    <w:rsid w:val="00DB3AE5"/>
    <w:rsid w:val="00E15BD4"/>
    <w:rsid w:val="00E37685"/>
    <w:rsid w:val="00E42805"/>
    <w:rsid w:val="00E8348A"/>
    <w:rsid w:val="00EE4C3C"/>
    <w:rsid w:val="00F01E8E"/>
    <w:rsid w:val="00F61954"/>
    <w:rsid w:val="00F651D3"/>
    <w:rsid w:val="00F84DF7"/>
    <w:rsid w:val="00FB4348"/>
    <w:rsid w:val="00FC0C4D"/>
    <w:rsid w:val="00FC6422"/>
    <w:rsid w:val="00FF1E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68"/>
    <w:pPr>
      <w:spacing w:after="200" w:line="276" w:lineRule="auto"/>
    </w:pPr>
    <w:rPr>
      <w:rFonts w:ascii="Times New Roman" w:hAnsi="Times New Roman" w:cs="Zar"/>
      <w:sz w:val="22"/>
      <w:szCs w:val="22"/>
    </w:rPr>
  </w:style>
  <w:style w:type="paragraph" w:styleId="Heading1">
    <w:name w:val="heading 1"/>
    <w:basedOn w:val="Normal"/>
    <w:next w:val="Normal"/>
    <w:link w:val="Heading1Char"/>
    <w:uiPriority w:val="9"/>
    <w:qFormat/>
    <w:rsid w:val="00A01568"/>
    <w:pPr>
      <w:keepNext/>
      <w:keepLines/>
      <w:spacing w:before="480" w:after="0"/>
      <w:outlineLvl w:val="0"/>
    </w:pPr>
    <w:rPr>
      <w:rFonts w:cs="B Titr"/>
      <w:b/>
      <w:bCs/>
      <w:color w:val="365F91"/>
      <w:sz w:val="28"/>
      <w:szCs w:val="28"/>
      <w:lang w:val="x-none" w:eastAsia="x-none"/>
    </w:rPr>
  </w:style>
  <w:style w:type="paragraph" w:styleId="Heading2">
    <w:name w:val="heading 2"/>
    <w:basedOn w:val="Normal"/>
    <w:next w:val="Normal"/>
    <w:link w:val="Heading2Char"/>
    <w:uiPriority w:val="9"/>
    <w:unhideWhenUsed/>
    <w:qFormat/>
    <w:rsid w:val="00A01568"/>
    <w:pPr>
      <w:keepNext/>
      <w:keepLines/>
      <w:spacing w:before="200" w:after="0"/>
      <w:outlineLvl w:val="1"/>
    </w:pPr>
    <w:rPr>
      <w:rFonts w:cs="B Titr"/>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متن معمولی"/>
    <w:basedOn w:val="Normal"/>
    <w:link w:val="Char"/>
    <w:qFormat/>
    <w:rsid w:val="00A01568"/>
    <w:pPr>
      <w:bidi/>
    </w:pPr>
    <w:rPr>
      <w:rFonts w:ascii="Zar" w:hAnsi="Zar"/>
      <w:sz w:val="24"/>
      <w:szCs w:val="24"/>
    </w:rPr>
  </w:style>
  <w:style w:type="character" w:customStyle="1" w:styleId="Char">
    <w:name w:val="متن معمولی Char"/>
    <w:link w:val="a"/>
    <w:rsid w:val="00A01568"/>
    <w:rPr>
      <w:rFonts w:ascii="Zar" w:hAnsi="Zar" w:cs="Zar"/>
      <w:sz w:val="24"/>
      <w:szCs w:val="24"/>
    </w:rPr>
  </w:style>
  <w:style w:type="character" w:customStyle="1" w:styleId="Heading1Char">
    <w:name w:val="Heading 1 Char"/>
    <w:link w:val="Heading1"/>
    <w:uiPriority w:val="9"/>
    <w:rsid w:val="00A01568"/>
    <w:rPr>
      <w:rFonts w:ascii="Times New Roman" w:hAnsi="Times New Roman" w:cs="B Titr"/>
      <w:b/>
      <w:bCs/>
      <w:color w:val="365F91"/>
      <w:sz w:val="28"/>
      <w:szCs w:val="28"/>
      <w:lang w:val="x-none" w:eastAsia="x-none"/>
    </w:rPr>
  </w:style>
  <w:style w:type="character" w:customStyle="1" w:styleId="Heading2Char">
    <w:name w:val="Heading 2 Char"/>
    <w:link w:val="Heading2"/>
    <w:uiPriority w:val="9"/>
    <w:rsid w:val="00A01568"/>
    <w:rPr>
      <w:rFonts w:ascii="Times New Roman" w:hAnsi="Times New Roman" w:cs="B Titr"/>
      <w:b/>
      <w:bCs/>
      <w:color w:val="4F81BD"/>
      <w:sz w:val="26"/>
      <w:szCs w:val="26"/>
      <w:lang w:val="x-none" w:eastAsia="x-none"/>
    </w:rPr>
  </w:style>
  <w:style w:type="paragraph" w:styleId="BodyText">
    <w:name w:val="Body Text"/>
    <w:basedOn w:val="Normal"/>
    <w:link w:val="BodyTextChar"/>
    <w:qFormat/>
    <w:rsid w:val="00A01568"/>
    <w:pPr>
      <w:keepNext/>
      <w:bidi/>
      <w:spacing w:after="120" w:line="240" w:lineRule="auto"/>
      <w:jc w:val="both"/>
    </w:pPr>
    <w:rPr>
      <w:rFonts w:cs="B Lotus"/>
      <w:sz w:val="24"/>
      <w:szCs w:val="28"/>
      <w:lang w:bidi="fa-IR"/>
    </w:rPr>
  </w:style>
  <w:style w:type="character" w:customStyle="1" w:styleId="BodyTextChar">
    <w:name w:val="Body Text Char"/>
    <w:link w:val="BodyText"/>
    <w:rsid w:val="00A01568"/>
    <w:rPr>
      <w:rFonts w:ascii="Times New Roman" w:hAnsi="Times New Roman" w:cs="B Lotus"/>
      <w:sz w:val="24"/>
      <w:szCs w:val="28"/>
      <w:lang w:bidi="fa-IR"/>
    </w:rPr>
  </w:style>
  <w:style w:type="paragraph" w:styleId="NoSpacing">
    <w:name w:val="No Spacing"/>
    <w:uiPriority w:val="1"/>
    <w:qFormat/>
    <w:rsid w:val="00A01568"/>
    <w:rPr>
      <w:sz w:val="22"/>
      <w:szCs w:val="22"/>
    </w:rPr>
  </w:style>
  <w:style w:type="paragraph" w:styleId="ListParagraph">
    <w:name w:val="List Paragraph"/>
    <w:basedOn w:val="Normal"/>
    <w:uiPriority w:val="34"/>
    <w:qFormat/>
    <w:rsid w:val="00A01568"/>
    <w:pPr>
      <w:spacing w:after="0" w:line="240" w:lineRule="auto"/>
      <w:ind w:left="720"/>
      <w:contextualSpacing/>
    </w:pPr>
    <w:rPr>
      <w:rFonts w:cs="Times New Roman"/>
      <w:sz w:val="24"/>
      <w:szCs w:val="24"/>
    </w:rPr>
  </w:style>
  <w:style w:type="character" w:customStyle="1" w:styleId="tgc">
    <w:name w:val="_tgc"/>
    <w:basedOn w:val="DefaultParagraphFont"/>
    <w:rsid w:val="009B3DBE"/>
  </w:style>
  <w:style w:type="character" w:customStyle="1" w:styleId="st">
    <w:name w:val="st"/>
    <w:basedOn w:val="DefaultParagraphFont"/>
    <w:rsid w:val="00353AB2"/>
  </w:style>
  <w:style w:type="character" w:styleId="Emphasis">
    <w:name w:val="Emphasis"/>
    <w:basedOn w:val="DefaultParagraphFont"/>
    <w:uiPriority w:val="20"/>
    <w:qFormat/>
    <w:rsid w:val="00353AB2"/>
    <w:rPr>
      <w:i/>
      <w:iCs/>
    </w:rPr>
  </w:style>
  <w:style w:type="character" w:customStyle="1" w:styleId="alt-edited">
    <w:name w:val="alt-edited"/>
    <w:basedOn w:val="DefaultParagraphFont"/>
    <w:rsid w:val="004F0AA2"/>
  </w:style>
  <w:style w:type="character" w:customStyle="1" w:styleId="shorttext">
    <w:name w:val="short_text"/>
    <w:basedOn w:val="DefaultParagraphFont"/>
    <w:rsid w:val="00457DA7"/>
  </w:style>
  <w:style w:type="character" w:styleId="Hyperlink">
    <w:name w:val="Hyperlink"/>
    <w:basedOn w:val="DefaultParagraphFont"/>
    <w:uiPriority w:val="99"/>
    <w:semiHidden/>
    <w:unhideWhenUsed/>
    <w:rsid w:val="002C4C56"/>
    <w:rPr>
      <w:color w:val="0000FF"/>
      <w:u w:val="single"/>
    </w:rPr>
  </w:style>
  <w:style w:type="character" w:customStyle="1" w:styleId="highlight">
    <w:name w:val="highlight"/>
    <w:rsid w:val="002357AC"/>
  </w:style>
  <w:style w:type="character" w:customStyle="1" w:styleId="jrnl">
    <w:name w:val="jrnl"/>
    <w:rsid w:val="002357AC"/>
  </w:style>
  <w:style w:type="paragraph" w:styleId="BalloonText">
    <w:name w:val="Balloon Text"/>
    <w:basedOn w:val="Normal"/>
    <w:link w:val="BalloonTextChar"/>
    <w:uiPriority w:val="99"/>
    <w:semiHidden/>
    <w:unhideWhenUsed/>
    <w:rsid w:val="00C64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E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68"/>
    <w:pPr>
      <w:spacing w:after="200" w:line="276" w:lineRule="auto"/>
    </w:pPr>
    <w:rPr>
      <w:rFonts w:ascii="Times New Roman" w:hAnsi="Times New Roman" w:cs="Zar"/>
      <w:sz w:val="22"/>
      <w:szCs w:val="22"/>
    </w:rPr>
  </w:style>
  <w:style w:type="paragraph" w:styleId="Heading1">
    <w:name w:val="heading 1"/>
    <w:basedOn w:val="Normal"/>
    <w:next w:val="Normal"/>
    <w:link w:val="Heading1Char"/>
    <w:uiPriority w:val="9"/>
    <w:qFormat/>
    <w:rsid w:val="00A01568"/>
    <w:pPr>
      <w:keepNext/>
      <w:keepLines/>
      <w:spacing w:before="480" w:after="0"/>
      <w:outlineLvl w:val="0"/>
    </w:pPr>
    <w:rPr>
      <w:rFonts w:cs="B Titr"/>
      <w:b/>
      <w:bCs/>
      <w:color w:val="365F91"/>
      <w:sz w:val="28"/>
      <w:szCs w:val="28"/>
      <w:lang w:val="x-none" w:eastAsia="x-none"/>
    </w:rPr>
  </w:style>
  <w:style w:type="paragraph" w:styleId="Heading2">
    <w:name w:val="heading 2"/>
    <w:basedOn w:val="Normal"/>
    <w:next w:val="Normal"/>
    <w:link w:val="Heading2Char"/>
    <w:uiPriority w:val="9"/>
    <w:unhideWhenUsed/>
    <w:qFormat/>
    <w:rsid w:val="00A01568"/>
    <w:pPr>
      <w:keepNext/>
      <w:keepLines/>
      <w:spacing w:before="200" w:after="0"/>
      <w:outlineLvl w:val="1"/>
    </w:pPr>
    <w:rPr>
      <w:rFonts w:cs="B Titr"/>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متن معمولی"/>
    <w:basedOn w:val="Normal"/>
    <w:link w:val="Char"/>
    <w:qFormat/>
    <w:rsid w:val="00A01568"/>
    <w:pPr>
      <w:bidi/>
    </w:pPr>
    <w:rPr>
      <w:rFonts w:ascii="Zar" w:hAnsi="Zar"/>
      <w:sz w:val="24"/>
      <w:szCs w:val="24"/>
    </w:rPr>
  </w:style>
  <w:style w:type="character" w:customStyle="1" w:styleId="Char">
    <w:name w:val="متن معمولی Char"/>
    <w:link w:val="a"/>
    <w:rsid w:val="00A01568"/>
    <w:rPr>
      <w:rFonts w:ascii="Zar" w:hAnsi="Zar" w:cs="Zar"/>
      <w:sz w:val="24"/>
      <w:szCs w:val="24"/>
    </w:rPr>
  </w:style>
  <w:style w:type="character" w:customStyle="1" w:styleId="Heading1Char">
    <w:name w:val="Heading 1 Char"/>
    <w:link w:val="Heading1"/>
    <w:uiPriority w:val="9"/>
    <w:rsid w:val="00A01568"/>
    <w:rPr>
      <w:rFonts w:ascii="Times New Roman" w:hAnsi="Times New Roman" w:cs="B Titr"/>
      <w:b/>
      <w:bCs/>
      <w:color w:val="365F91"/>
      <w:sz w:val="28"/>
      <w:szCs w:val="28"/>
      <w:lang w:val="x-none" w:eastAsia="x-none"/>
    </w:rPr>
  </w:style>
  <w:style w:type="character" w:customStyle="1" w:styleId="Heading2Char">
    <w:name w:val="Heading 2 Char"/>
    <w:link w:val="Heading2"/>
    <w:uiPriority w:val="9"/>
    <w:rsid w:val="00A01568"/>
    <w:rPr>
      <w:rFonts w:ascii="Times New Roman" w:hAnsi="Times New Roman" w:cs="B Titr"/>
      <w:b/>
      <w:bCs/>
      <w:color w:val="4F81BD"/>
      <w:sz w:val="26"/>
      <w:szCs w:val="26"/>
      <w:lang w:val="x-none" w:eastAsia="x-none"/>
    </w:rPr>
  </w:style>
  <w:style w:type="paragraph" w:styleId="BodyText">
    <w:name w:val="Body Text"/>
    <w:basedOn w:val="Normal"/>
    <w:link w:val="BodyTextChar"/>
    <w:qFormat/>
    <w:rsid w:val="00A01568"/>
    <w:pPr>
      <w:keepNext/>
      <w:bidi/>
      <w:spacing w:after="120" w:line="240" w:lineRule="auto"/>
      <w:jc w:val="both"/>
    </w:pPr>
    <w:rPr>
      <w:rFonts w:cs="B Lotus"/>
      <w:sz w:val="24"/>
      <w:szCs w:val="28"/>
      <w:lang w:bidi="fa-IR"/>
    </w:rPr>
  </w:style>
  <w:style w:type="character" w:customStyle="1" w:styleId="BodyTextChar">
    <w:name w:val="Body Text Char"/>
    <w:link w:val="BodyText"/>
    <w:rsid w:val="00A01568"/>
    <w:rPr>
      <w:rFonts w:ascii="Times New Roman" w:hAnsi="Times New Roman" w:cs="B Lotus"/>
      <w:sz w:val="24"/>
      <w:szCs w:val="28"/>
      <w:lang w:bidi="fa-IR"/>
    </w:rPr>
  </w:style>
  <w:style w:type="paragraph" w:styleId="NoSpacing">
    <w:name w:val="No Spacing"/>
    <w:uiPriority w:val="1"/>
    <w:qFormat/>
    <w:rsid w:val="00A01568"/>
    <w:rPr>
      <w:sz w:val="22"/>
      <w:szCs w:val="22"/>
    </w:rPr>
  </w:style>
  <w:style w:type="paragraph" w:styleId="ListParagraph">
    <w:name w:val="List Paragraph"/>
    <w:basedOn w:val="Normal"/>
    <w:uiPriority w:val="34"/>
    <w:qFormat/>
    <w:rsid w:val="00A01568"/>
    <w:pPr>
      <w:spacing w:after="0" w:line="240" w:lineRule="auto"/>
      <w:ind w:left="720"/>
      <w:contextualSpacing/>
    </w:pPr>
    <w:rPr>
      <w:rFonts w:cs="Times New Roman"/>
      <w:sz w:val="24"/>
      <w:szCs w:val="24"/>
    </w:rPr>
  </w:style>
  <w:style w:type="character" w:customStyle="1" w:styleId="tgc">
    <w:name w:val="_tgc"/>
    <w:basedOn w:val="DefaultParagraphFont"/>
    <w:rsid w:val="009B3DBE"/>
  </w:style>
  <w:style w:type="character" w:customStyle="1" w:styleId="st">
    <w:name w:val="st"/>
    <w:basedOn w:val="DefaultParagraphFont"/>
    <w:rsid w:val="00353AB2"/>
  </w:style>
  <w:style w:type="character" w:styleId="Emphasis">
    <w:name w:val="Emphasis"/>
    <w:basedOn w:val="DefaultParagraphFont"/>
    <w:uiPriority w:val="20"/>
    <w:qFormat/>
    <w:rsid w:val="00353AB2"/>
    <w:rPr>
      <w:i/>
      <w:iCs/>
    </w:rPr>
  </w:style>
  <w:style w:type="character" w:customStyle="1" w:styleId="alt-edited">
    <w:name w:val="alt-edited"/>
    <w:basedOn w:val="DefaultParagraphFont"/>
    <w:rsid w:val="004F0AA2"/>
  </w:style>
  <w:style w:type="character" w:customStyle="1" w:styleId="shorttext">
    <w:name w:val="short_text"/>
    <w:basedOn w:val="DefaultParagraphFont"/>
    <w:rsid w:val="00457DA7"/>
  </w:style>
  <w:style w:type="character" w:styleId="Hyperlink">
    <w:name w:val="Hyperlink"/>
    <w:basedOn w:val="DefaultParagraphFont"/>
    <w:uiPriority w:val="99"/>
    <w:semiHidden/>
    <w:unhideWhenUsed/>
    <w:rsid w:val="002C4C56"/>
    <w:rPr>
      <w:color w:val="0000FF"/>
      <w:u w:val="single"/>
    </w:rPr>
  </w:style>
  <w:style w:type="character" w:customStyle="1" w:styleId="highlight">
    <w:name w:val="highlight"/>
    <w:rsid w:val="002357AC"/>
  </w:style>
  <w:style w:type="character" w:customStyle="1" w:styleId="jrnl">
    <w:name w:val="jrnl"/>
    <w:rsid w:val="002357AC"/>
  </w:style>
  <w:style w:type="paragraph" w:styleId="BalloonText">
    <w:name w:val="Balloon Text"/>
    <w:basedOn w:val="Normal"/>
    <w:link w:val="BalloonTextChar"/>
    <w:uiPriority w:val="99"/>
    <w:semiHidden/>
    <w:unhideWhenUsed/>
    <w:rsid w:val="00C64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42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cbi.nlm.nih.gov/pubmed/?term=Francis%20DO%5BAuthor%5D&amp;cauthor=true&amp;cauthor_uid=24745809" TargetMode="External"/><Relationship Id="rId18" Type="http://schemas.openxmlformats.org/officeDocument/2006/relationships/hyperlink" Target="https://www.ncbi.nlm.nih.gov/pubmed/?term=Alsohaibani%20F%5BAuthor%5D&amp;cauthor=true&amp;cauthor_uid=25273120" TargetMode="External"/><Relationship Id="rId3" Type="http://schemas.microsoft.com/office/2007/relationships/stylesWithEffects" Target="stylesWithEffects.xml"/><Relationship Id="rId21" Type="http://schemas.openxmlformats.org/officeDocument/2006/relationships/hyperlink" Target="https://www.ncbi.nlm.nih.gov/pubmed/?term=Weijenborg%20PW%5BAuthor%5D&amp;cauthor=true&amp;cauthor_uid=26088946" TargetMode="External"/><Relationship Id="rId7" Type="http://schemas.openxmlformats.org/officeDocument/2006/relationships/image" Target="media/image1.jpeg"/><Relationship Id="rId12" Type="http://schemas.openxmlformats.org/officeDocument/2006/relationships/hyperlink" Target="https://www.ncbi.nlm.nih.gov/pubmed/?term=Ates%20F%5BAuthor%5D&amp;cauthor=true&amp;cauthor_uid=24745809" TargetMode="External"/><Relationship Id="rId17" Type="http://schemas.openxmlformats.org/officeDocument/2006/relationships/hyperlink" Target="https://www.ncbi.nlm.nih.gov/pubmed/?term=Alaraj%20A%5BAuthor%5D&amp;cauthor=true&amp;cauthor_uid=25273120" TargetMode="External"/><Relationship Id="rId2" Type="http://schemas.openxmlformats.org/officeDocument/2006/relationships/styles" Target="styles.xml"/><Relationship Id="rId16" Type="http://schemas.openxmlformats.org/officeDocument/2006/relationships/hyperlink" Target="https://www.ncbi.nlm.nih.gov/pubmed/?term=Khan%20MQ%5BAuthor%5D&amp;cauthor=true&amp;cauthor_uid=25273120" TargetMode="External"/><Relationship Id="rId20" Type="http://schemas.openxmlformats.org/officeDocument/2006/relationships/hyperlink" Target="https://www.ncbi.nlm.nih.gov/pubmed/?term=Troelstra%20M%5BAuthor%5D&amp;cauthor=true&amp;cauthor_uid=26088946" TargetMode="External"/><Relationship Id="rId1" Type="http://schemas.openxmlformats.org/officeDocument/2006/relationships/numbering" Target="numbering.xml"/><Relationship Id="rId6" Type="http://schemas.openxmlformats.org/officeDocument/2006/relationships/hyperlink" Target="mailto:mfrootan2003@yahoo.com" TargetMode="External"/><Relationship Id="rId11" Type="http://schemas.openxmlformats.org/officeDocument/2006/relationships/hyperlink" Target="https://en.wikipedia.org/wiki/Esophageal_pH_monitoring" TargetMode="External"/><Relationship Id="rId5" Type="http://schemas.openxmlformats.org/officeDocument/2006/relationships/webSettings" Target="webSettings.xml"/><Relationship Id="rId15" Type="http://schemas.openxmlformats.org/officeDocument/2006/relationships/hyperlink" Target="https://www.ncbi.nlm.nih.gov/pubmed/?term=Serra%20Pueyo%20J%5BAuthor%5D&amp;cauthor=true&amp;cauthor_uid=24355558" TargetMode="External"/><Relationship Id="rId23" Type="http://schemas.openxmlformats.org/officeDocument/2006/relationships/theme" Target="theme/theme1.xml"/><Relationship Id="rId10" Type="http://schemas.openxmlformats.org/officeDocument/2006/relationships/hyperlink" Target="https://en.wikipedia.org/wiki/Gastroscopy" TargetMode="External"/><Relationship Id="rId19" Type="http://schemas.openxmlformats.org/officeDocument/2006/relationships/hyperlink" Target="https://www.ncbi.nlm.nih.gov/pubmed/?term=Herregods%20TV%5BAuthor%5D&amp;cauthor=true&amp;cauthor_uid=26088946"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ncbi.nlm.nih.gov/pubmed/?term=Vaezi%20MF%5BAuthor%5D&amp;cauthor=true&amp;cauthor_uid=2474580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2991</Words>
  <Characters>17052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2018-02-24T08:24:00Z</dcterms:created>
  <dcterms:modified xsi:type="dcterms:W3CDTF">2018-02-24T08:24:00Z</dcterms:modified>
</cp:coreProperties>
</file>