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DB" w:rsidRPr="00F267A9" w:rsidRDefault="00916EDB" w:rsidP="00FA59E4">
      <w:pPr>
        <w:pStyle w:val="NormalWeb"/>
        <w:spacing w:before="0" w:beforeAutospacing="0" w:after="0" w:afterAutospacing="0"/>
        <w:jc w:val="both"/>
        <w:rPr>
          <w:sz w:val="22"/>
        </w:rPr>
      </w:pPr>
      <w:r w:rsidRPr="00F267A9">
        <w:rPr>
          <w:rFonts w:eastAsia="+mn-ea"/>
          <w:b/>
          <w:bCs/>
          <w:color w:val="000000"/>
          <w:kern w:val="24"/>
          <w:sz w:val="22"/>
        </w:rPr>
        <w:t xml:space="preserve">Figure 1: Histologic examination of testis in all groups. </w:t>
      </w:r>
    </w:p>
    <w:p w:rsidR="00916EDB" w:rsidRPr="00F267A9" w:rsidRDefault="00916EDB" w:rsidP="00FA59E4">
      <w:pPr>
        <w:pStyle w:val="NormalWeb"/>
        <w:spacing w:before="0" w:beforeAutospacing="0" w:after="0" w:afterAutospacing="0"/>
        <w:jc w:val="both"/>
        <w:rPr>
          <w:sz w:val="22"/>
        </w:rPr>
      </w:pPr>
      <w:r w:rsidRPr="00F267A9">
        <w:rPr>
          <w:rFonts w:eastAsia="+mn-ea"/>
          <w:color w:val="000000"/>
          <w:kern w:val="24"/>
          <w:sz w:val="22"/>
        </w:rPr>
        <w:t>(A-B)</w:t>
      </w:r>
      <w:r w:rsidR="00B57B97">
        <w:rPr>
          <w:rFonts w:eastAsia="+mn-ea"/>
          <w:color w:val="000000"/>
          <w:kern w:val="24"/>
          <w:sz w:val="22"/>
        </w:rPr>
        <w:t xml:space="preserve"> Pre-</w:t>
      </w:r>
      <w:r w:rsidR="00272EB6">
        <w:rPr>
          <w:rFonts w:eastAsia="+mn-ea"/>
          <w:color w:val="000000"/>
          <w:kern w:val="24"/>
          <w:sz w:val="22"/>
        </w:rPr>
        <w:t xml:space="preserve">pubertal control group: </w:t>
      </w:r>
      <w:r w:rsidRPr="00F267A9">
        <w:rPr>
          <w:rFonts w:eastAsia="+mn-ea"/>
          <w:color w:val="000000"/>
          <w:kern w:val="24"/>
          <w:sz w:val="22"/>
        </w:rPr>
        <w:t>Normal histologic structure for prepubertal period apperance in testis</w:t>
      </w:r>
      <w:r w:rsidR="00B57B97">
        <w:rPr>
          <w:rFonts w:eastAsia="+mn-ea"/>
          <w:color w:val="000000"/>
          <w:kern w:val="24"/>
          <w:sz w:val="22"/>
        </w:rPr>
        <w:t>,</w:t>
      </w:r>
      <w:r w:rsidRPr="00F267A9">
        <w:rPr>
          <w:rFonts w:eastAsia="+mn-ea"/>
          <w:color w:val="000000"/>
          <w:kern w:val="24"/>
          <w:sz w:val="22"/>
        </w:rPr>
        <w:t xml:space="preserve"> (C</w:t>
      </w:r>
      <w:r w:rsidR="00272EB6">
        <w:rPr>
          <w:rFonts w:eastAsia="+mn-ea"/>
          <w:color w:val="000000"/>
          <w:kern w:val="24"/>
          <w:sz w:val="22"/>
        </w:rPr>
        <w:t>-D) Pre-Pubertal ligation group</w:t>
      </w:r>
      <w:r w:rsidR="00B57B97">
        <w:rPr>
          <w:rFonts w:eastAsia="+mn-ea"/>
          <w:color w:val="000000"/>
          <w:kern w:val="24"/>
          <w:sz w:val="22"/>
        </w:rPr>
        <w:t>: D</w:t>
      </w:r>
      <w:r w:rsidR="00FA59E4">
        <w:rPr>
          <w:rFonts w:eastAsia="+mn-ea"/>
          <w:color w:val="000000"/>
          <w:kern w:val="24"/>
          <w:sz w:val="22"/>
        </w:rPr>
        <w:t>eg</w:t>
      </w:r>
      <w:r w:rsidRPr="00F267A9">
        <w:rPr>
          <w:rFonts w:eastAsia="+mn-ea"/>
          <w:color w:val="000000"/>
          <w:kern w:val="24"/>
          <w:sz w:val="22"/>
        </w:rPr>
        <w:t>eneration and irregular boundaries of seminiferous tubules and cells were observed</w:t>
      </w:r>
      <w:r w:rsidR="00B57B97">
        <w:rPr>
          <w:rFonts w:eastAsia="+mn-ea"/>
          <w:color w:val="000000"/>
          <w:kern w:val="24"/>
          <w:sz w:val="22"/>
        </w:rPr>
        <w:t>,</w:t>
      </w:r>
      <w:r w:rsidRPr="00F267A9">
        <w:rPr>
          <w:rFonts w:eastAsia="+mn-ea"/>
          <w:color w:val="000000"/>
          <w:kern w:val="24"/>
          <w:sz w:val="22"/>
        </w:rPr>
        <w:t xml:space="preserve"> (E-F) Pubertal control group: Testicular section showing no</w:t>
      </w:r>
      <w:r w:rsidR="00B57B97">
        <w:rPr>
          <w:rFonts w:eastAsia="+mn-ea"/>
          <w:color w:val="000000"/>
          <w:kern w:val="24"/>
          <w:sz w:val="22"/>
        </w:rPr>
        <w:t>rmal histological apperarance</w:t>
      </w:r>
      <w:r w:rsidR="00272EB6">
        <w:rPr>
          <w:rFonts w:eastAsia="+mn-ea"/>
          <w:color w:val="000000"/>
          <w:kern w:val="24"/>
          <w:sz w:val="22"/>
        </w:rPr>
        <w:t>,</w:t>
      </w:r>
      <w:r w:rsidR="00B57B97">
        <w:rPr>
          <w:rFonts w:eastAsia="+mn-ea"/>
          <w:color w:val="000000"/>
          <w:kern w:val="24"/>
          <w:sz w:val="22"/>
        </w:rPr>
        <w:t xml:space="preserve"> </w:t>
      </w:r>
      <w:r w:rsidRPr="00F267A9">
        <w:rPr>
          <w:rFonts w:eastAsia="+mn-ea"/>
          <w:color w:val="000000"/>
          <w:kern w:val="24"/>
          <w:sz w:val="22"/>
        </w:rPr>
        <w:t xml:space="preserve">(G-H) Pubertal ligation group: Testicular section shows severe degeneration and loss of the developing spermatogenic cell series. </w:t>
      </w:r>
    </w:p>
    <w:p w:rsidR="00916EDB" w:rsidRPr="00F267A9" w:rsidRDefault="00916EDB" w:rsidP="00FA59E4">
      <w:pPr>
        <w:pStyle w:val="NormalWeb"/>
        <w:spacing w:before="0" w:beforeAutospacing="0" w:after="0" w:afterAutospacing="0"/>
        <w:jc w:val="both"/>
        <w:rPr>
          <w:sz w:val="22"/>
        </w:rPr>
      </w:pPr>
      <w:r w:rsidRPr="00F267A9">
        <w:rPr>
          <w:rFonts w:eastAsia="+mn-ea"/>
          <w:color w:val="000000"/>
          <w:kern w:val="24"/>
          <w:sz w:val="22"/>
        </w:rPr>
        <w:t>Seminiferous tubules (st), spermatogonia (▲), interstisium (</w:t>
      </w:r>
      <w:r w:rsidRPr="00F267A9">
        <w:rPr>
          <w:rFonts w:eastAsia="+mn-ea"/>
          <w:color w:val="000000"/>
          <w:kern w:val="24"/>
          <w:sz w:val="22"/>
        </w:rPr>
        <w:sym w:font="Wingdings" w:char="F0AB"/>
      </w:r>
      <w:r w:rsidR="00754211">
        <w:rPr>
          <w:rFonts w:eastAsia="+mn-ea"/>
          <w:color w:val="000000"/>
          <w:kern w:val="24"/>
          <w:sz w:val="22"/>
        </w:rPr>
        <w:t>), Leydig Cells (L), S</w:t>
      </w:r>
      <w:r w:rsidR="00FA59E4">
        <w:rPr>
          <w:rFonts w:eastAsia="+mn-ea"/>
          <w:color w:val="000000"/>
          <w:kern w:val="24"/>
          <w:sz w:val="22"/>
        </w:rPr>
        <w:t>ertoli cell (se)</w:t>
      </w:r>
      <w:r w:rsidRPr="00F267A9">
        <w:rPr>
          <w:rFonts w:eastAsia="+mn-ea"/>
          <w:color w:val="000000"/>
          <w:kern w:val="24"/>
          <w:sz w:val="22"/>
        </w:rPr>
        <w:t>,  vascular structures (</w:t>
      </w:r>
      <w:r w:rsidRPr="00F267A9">
        <w:rPr>
          <w:rFonts w:eastAsia="+mn-ea"/>
          <w:color w:val="000000"/>
          <w:kern w:val="24"/>
          <w:sz w:val="22"/>
        </w:rPr>
        <w:sym w:font="Wingdings 3" w:char="F06A"/>
      </w:r>
      <w:r w:rsidRPr="00F267A9">
        <w:rPr>
          <w:rFonts w:eastAsia="+mn-ea"/>
          <w:color w:val="000000"/>
          <w:kern w:val="24"/>
          <w:sz w:val="22"/>
        </w:rPr>
        <w:sym w:font="Wingdings 3" w:char="F06A"/>
      </w:r>
      <w:r w:rsidR="00272EB6">
        <w:rPr>
          <w:rFonts w:eastAsia="+mn-ea"/>
          <w:color w:val="000000"/>
          <w:kern w:val="24"/>
          <w:sz w:val="22"/>
        </w:rPr>
        <w:t>)</w:t>
      </w:r>
      <w:r w:rsidR="00754211">
        <w:rPr>
          <w:rFonts w:eastAsia="+mn-ea"/>
          <w:color w:val="000000"/>
          <w:kern w:val="24"/>
          <w:sz w:val="22"/>
        </w:rPr>
        <w:t>, cells of s</w:t>
      </w:r>
      <w:r w:rsidRPr="00F267A9">
        <w:rPr>
          <w:rFonts w:eastAsia="+mn-ea"/>
          <w:color w:val="000000"/>
          <w:kern w:val="24"/>
          <w:sz w:val="22"/>
        </w:rPr>
        <w:t>permatogenic series (</w:t>
      </w:r>
      <w:r w:rsidRPr="00F267A9">
        <w:rPr>
          <w:rFonts w:eastAsia="+mn-ea"/>
          <w:color w:val="000000"/>
          <w:kern w:val="24"/>
          <w:sz w:val="22"/>
        </w:rPr>
        <w:sym w:font="Wingdings 3" w:char="F06A"/>
      </w:r>
      <w:r w:rsidR="00B57B97">
        <w:rPr>
          <w:rFonts w:eastAsia="+mn-ea"/>
          <w:color w:val="000000"/>
          <w:kern w:val="24"/>
          <w:sz w:val="22"/>
        </w:rPr>
        <w:t>)</w:t>
      </w:r>
      <w:r w:rsidR="00FA59E4">
        <w:rPr>
          <w:rFonts w:eastAsia="+mn-ea"/>
          <w:color w:val="000000"/>
          <w:kern w:val="24"/>
          <w:sz w:val="22"/>
        </w:rPr>
        <w:t>, spermatid (spe)</w:t>
      </w:r>
      <w:r w:rsidR="00B57B97">
        <w:rPr>
          <w:rFonts w:eastAsia="+mn-ea"/>
          <w:color w:val="000000"/>
          <w:kern w:val="24"/>
          <w:sz w:val="22"/>
        </w:rPr>
        <w:t xml:space="preserve">. (A, C, E, G, </w:t>
      </w:r>
      <w:r w:rsidRPr="00F267A9">
        <w:rPr>
          <w:rFonts w:eastAsia="+mn-ea"/>
          <w:color w:val="000000"/>
          <w:kern w:val="24"/>
          <w:sz w:val="22"/>
        </w:rPr>
        <w:t>H</w:t>
      </w:r>
      <w:r w:rsidR="00B57B97">
        <w:rPr>
          <w:rFonts w:eastAsia="+mn-ea"/>
          <w:color w:val="000000"/>
          <w:kern w:val="24"/>
          <w:sz w:val="22"/>
        </w:rPr>
        <w:t>&amp;</w:t>
      </w:r>
      <w:r w:rsidRPr="00F267A9">
        <w:rPr>
          <w:rFonts w:eastAsia="+mn-ea"/>
          <w:color w:val="000000"/>
          <w:kern w:val="24"/>
          <w:sz w:val="22"/>
        </w:rPr>
        <w:t xml:space="preserve">E, Magnificatin </w:t>
      </w:r>
      <w:r w:rsidR="00B57B97">
        <w:rPr>
          <w:rFonts w:eastAsia="+mn-ea"/>
          <w:color w:val="000000"/>
          <w:kern w:val="24"/>
          <w:sz w:val="22"/>
        </w:rPr>
        <w:t>x10;</w:t>
      </w:r>
      <w:r w:rsidRPr="00F267A9">
        <w:rPr>
          <w:rFonts w:eastAsia="+mn-ea"/>
          <w:color w:val="000000"/>
          <w:kern w:val="24"/>
          <w:sz w:val="22"/>
        </w:rPr>
        <w:t xml:space="preserve"> B, D, F, H</w:t>
      </w:r>
      <w:r w:rsidR="00B57B97">
        <w:rPr>
          <w:rFonts w:eastAsia="+mn-ea"/>
          <w:color w:val="000000"/>
          <w:kern w:val="24"/>
          <w:sz w:val="22"/>
        </w:rPr>
        <w:t>,</w:t>
      </w:r>
      <w:r w:rsidRPr="00F267A9">
        <w:rPr>
          <w:rFonts w:eastAsia="+mn-ea"/>
          <w:color w:val="000000"/>
          <w:kern w:val="24"/>
          <w:sz w:val="22"/>
        </w:rPr>
        <w:t xml:space="preserve"> H</w:t>
      </w:r>
      <w:r w:rsidR="00B57B97">
        <w:rPr>
          <w:rFonts w:eastAsia="+mn-ea"/>
          <w:color w:val="000000"/>
          <w:kern w:val="24"/>
          <w:sz w:val="22"/>
        </w:rPr>
        <w:t>&amp;</w:t>
      </w:r>
      <w:r w:rsidRPr="00F267A9">
        <w:rPr>
          <w:rFonts w:eastAsia="+mn-ea"/>
          <w:color w:val="000000"/>
          <w:kern w:val="24"/>
          <w:sz w:val="22"/>
        </w:rPr>
        <w:t xml:space="preserve">E, Magnification x40) </w:t>
      </w:r>
    </w:p>
    <w:p w:rsidR="00916EDB" w:rsidRPr="00F267A9" w:rsidRDefault="00916EDB" w:rsidP="00916EDB">
      <w:pPr>
        <w:rPr>
          <w:rFonts w:ascii="Times New Roman" w:hAnsi="Times New Roman" w:cs="Times New Roman"/>
        </w:rPr>
      </w:pPr>
    </w:p>
    <w:p w:rsidR="00B51D87" w:rsidRPr="005B05BC" w:rsidRDefault="00B51D87">
      <w:pPr>
        <w:rPr>
          <w:rFonts w:ascii="Times New Roman" w:hAnsi="Times New Roman" w:cs="Times New Roman"/>
        </w:rPr>
      </w:pPr>
      <w:r w:rsidRPr="00F267A9">
        <w:rPr>
          <w:rFonts w:ascii="Times New Roman" w:hAnsi="Times New Roman" w:cs="Times New Roman"/>
        </w:rPr>
        <w:br w:type="page"/>
      </w:r>
    </w:p>
    <w:p w:rsidR="00916EDB" w:rsidRPr="00F267A9" w:rsidRDefault="00916EDB" w:rsidP="00FA59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67A9">
        <w:rPr>
          <w:rFonts w:ascii="Times New Roman" w:eastAsia="+mn-ea" w:hAnsi="Times New Roman" w:cs="Times New Roman"/>
          <w:b/>
          <w:bCs/>
          <w:color w:val="000000"/>
          <w:kern w:val="24"/>
          <w:szCs w:val="24"/>
          <w:lang w:eastAsia="tr-TR"/>
        </w:rPr>
        <w:lastRenderedPageBreak/>
        <w:t xml:space="preserve">Figure 2: Histologic examination of vas deferens in all groups. </w:t>
      </w:r>
      <w:r w:rsidRPr="00F267A9">
        <w:rPr>
          <w:rFonts w:ascii="Times New Roman" w:eastAsia="+mn-ea" w:hAnsi="Times New Roman" w:cs="Times New Roman"/>
          <w:bCs/>
          <w:color w:val="000000"/>
          <w:kern w:val="24"/>
          <w:szCs w:val="24"/>
          <w:lang w:eastAsia="tr-TR"/>
        </w:rPr>
        <w:t>(A) Vas deferens section of</w:t>
      </w:r>
      <w:r w:rsidRPr="00F267A9">
        <w:rPr>
          <w:rFonts w:ascii="Times New Roman" w:eastAsia="+mn-ea" w:hAnsi="Times New Roman" w:cs="Times New Roman"/>
          <w:b/>
          <w:bCs/>
          <w:color w:val="000000"/>
          <w:kern w:val="24"/>
          <w:szCs w:val="24"/>
          <w:lang w:eastAsia="tr-TR"/>
        </w:rPr>
        <w:t xml:space="preserve"> </w:t>
      </w:r>
      <w:r w:rsidR="00FA59E4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>pre-pubertal control group</w:t>
      </w:r>
      <w:r w:rsidRPr="00F267A9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 xml:space="preserve">: </w:t>
      </w:r>
      <w:r w:rsidRPr="00F267A9">
        <w:rPr>
          <w:rFonts w:ascii="Times New Roman" w:eastAsia="+mn-ea" w:hAnsi="Times New Roman" w:cs="Times New Roman"/>
          <w:color w:val="000000"/>
          <w:kern w:val="24"/>
          <w:szCs w:val="24"/>
          <w:lang w:eastAsia="tr-TR"/>
        </w:rPr>
        <w:t>pseudostratified columnar epithelium and lamina propria appeared normal. (B) Pre-pubertal ligation group: degenerative changes in pseudostratified columnar epithelial and muscular layer. (C) Pubertal control group showed that normal histologic structure. (D) Pubertal ligation group: irregular morphology for stereosilium, muscle fiber of muscular l</w:t>
      </w:r>
      <w:r w:rsidR="00FA59E4">
        <w:rPr>
          <w:rFonts w:ascii="Times New Roman" w:eastAsia="+mn-ea" w:hAnsi="Times New Roman" w:cs="Times New Roman"/>
          <w:color w:val="000000"/>
          <w:kern w:val="24"/>
          <w:szCs w:val="24"/>
          <w:lang w:eastAsia="tr-TR"/>
        </w:rPr>
        <w:t>ayer and thinned lamina propria</w:t>
      </w:r>
      <w:r w:rsidRPr="00F267A9">
        <w:rPr>
          <w:rFonts w:ascii="Times New Roman" w:eastAsia="+mn-ea" w:hAnsi="Times New Roman" w:cs="Times New Roman"/>
          <w:color w:val="000000"/>
          <w:kern w:val="24"/>
          <w:szCs w:val="24"/>
          <w:lang w:eastAsia="tr-TR"/>
        </w:rPr>
        <w:t xml:space="preserve">. </w:t>
      </w:r>
      <w:r w:rsidRPr="00F267A9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>pseudostratified columnar epithelium (Ep), Lamina p</w:t>
      </w:r>
      <w:r w:rsidR="009567CA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>ropria (Lp), muscular layer (M-</w:t>
      </w:r>
      <w:r w:rsidR="009567CA">
        <w:rPr>
          <w:rFonts w:ascii="inherit" w:hAnsi="inherit"/>
          <w:color w:val="212121"/>
          <w:lang w:val="en"/>
        </w:rPr>
        <w:t>double-sided arrows</w:t>
      </w:r>
      <w:r w:rsidRPr="00F267A9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>), blood vessels (</w:t>
      </w:r>
      <w:r w:rsidRPr="00F267A9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sym w:font="Wingdings" w:char="F0AB"/>
      </w:r>
      <w:r w:rsidR="009567CA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 xml:space="preserve">), </w:t>
      </w:r>
      <w:r w:rsidR="009567CA" w:rsidRPr="004F3116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>muscle cells (</w:t>
      </w:r>
      <w:r w:rsidR="009567CA" w:rsidRPr="004F3116">
        <w:rPr>
          <w:rFonts w:ascii="Times New Roman" w:eastAsia="+mn-ea" w:hAnsi="Times New Roman" w:cs="Times New Roman"/>
          <w:color w:val="000000"/>
          <w:kern w:val="24"/>
          <w:szCs w:val="24"/>
          <w:lang w:eastAsia="tr-TR"/>
        </w:rPr>
        <w:sym w:font="Wingdings 3" w:char="F0E0"/>
      </w:r>
      <w:r w:rsidR="009567CA" w:rsidRPr="004F3116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>)</w:t>
      </w:r>
      <w:r w:rsidRPr="004F3116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>, degenerative changes</w:t>
      </w:r>
      <w:r w:rsidRPr="00F267A9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 xml:space="preserve"> (</w:t>
      </w:r>
      <w:r w:rsidR="009567CA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sym w:font="Wingdings 3" w:char="F070"/>
      </w:r>
      <w:r w:rsidRPr="00F267A9">
        <w:rPr>
          <w:rFonts w:ascii="Times New Roman" w:eastAsia="+mn-ea" w:hAnsi="Times New Roman" w:cs="Times New Roman"/>
          <w:color w:val="000000"/>
          <w:kern w:val="24"/>
          <w:szCs w:val="24"/>
          <w:lang w:eastAsia="tr-TR"/>
        </w:rPr>
        <w:t xml:space="preserve">) and tunica adventitia (ad) </w:t>
      </w:r>
      <w:r w:rsidR="00B57B97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 xml:space="preserve"> (A-D; H&amp;</w:t>
      </w:r>
      <w:r w:rsidRPr="00F267A9">
        <w:rPr>
          <w:rFonts w:ascii="Times New Roman" w:eastAsia="Arial" w:hAnsi="Times New Roman" w:cs="Times New Roman"/>
          <w:color w:val="000000"/>
          <w:kern w:val="24"/>
          <w:szCs w:val="24"/>
          <w:lang w:eastAsia="tr-TR"/>
        </w:rPr>
        <w:t>E, Magnification x10)</w:t>
      </w:r>
      <w:r w:rsidRPr="00F267A9">
        <w:rPr>
          <w:rFonts w:ascii="Times New Roman" w:eastAsia="Arial" w:hAnsi="Times New Roman" w:cs="Times New Roman"/>
          <w:b/>
          <w:bCs/>
          <w:color w:val="000000"/>
          <w:kern w:val="24"/>
          <w:sz w:val="18"/>
          <w:szCs w:val="20"/>
          <w:lang w:eastAsia="tr-TR"/>
        </w:rPr>
        <w:t xml:space="preserve"> </w:t>
      </w:r>
    </w:p>
    <w:p w:rsidR="00916EDB" w:rsidRPr="005B05BC" w:rsidRDefault="00916EDB" w:rsidP="005B05BC">
      <w:pPr>
        <w:rPr>
          <w:rFonts w:ascii="Times New Roman" w:hAnsi="Times New Roman" w:cs="Times New Roman"/>
          <w:vanish/>
          <w:specVanish/>
        </w:rPr>
      </w:pPr>
    </w:p>
    <w:p w:rsidR="005B05BC" w:rsidRDefault="005B05BC" w:rsidP="00916E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B05BC" w:rsidRDefault="005B05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6EDB" w:rsidRPr="005B05BC" w:rsidRDefault="00916EDB" w:rsidP="00FA59E4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F267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3: </w:t>
      </w:r>
      <w:r w:rsidRPr="00F267A9">
        <w:rPr>
          <w:rFonts w:ascii="Times New Roman" w:hAnsi="Times New Roman" w:cs="Times New Roman"/>
          <w:sz w:val="24"/>
          <w:szCs w:val="24"/>
        </w:rPr>
        <w:t>VEGF immunostaining in testicular tissue: A) Pre-pubertal control group, B) Pre-Pubertal ligation group, C) Pubertal control group, D) Pubertal lig</w:t>
      </w:r>
      <w:r w:rsidR="00033E4A">
        <w:rPr>
          <w:rFonts w:ascii="Times New Roman" w:hAnsi="Times New Roman" w:cs="Times New Roman"/>
          <w:sz w:val="24"/>
          <w:szCs w:val="24"/>
        </w:rPr>
        <w:t>ation group (A-D, Magnification</w:t>
      </w:r>
      <w:r w:rsidRPr="00F267A9">
        <w:rPr>
          <w:rFonts w:ascii="Times New Roman" w:hAnsi="Times New Roman" w:cs="Times New Roman"/>
          <w:sz w:val="24"/>
          <w:szCs w:val="24"/>
        </w:rPr>
        <w:t>, x40)</w:t>
      </w:r>
    </w:p>
    <w:p w:rsidR="00916EDB" w:rsidRPr="00F267A9" w:rsidRDefault="005B05BC" w:rsidP="00FA59E4">
      <w:pPr>
        <w:tabs>
          <w:tab w:val="left" w:pos="10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16EDB" w:rsidRPr="00F267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09" w:rsidRDefault="004E3F09" w:rsidP="00B51D87">
      <w:pPr>
        <w:spacing w:after="0" w:line="240" w:lineRule="auto"/>
      </w:pPr>
      <w:r>
        <w:separator/>
      </w:r>
    </w:p>
  </w:endnote>
  <w:endnote w:type="continuationSeparator" w:id="0">
    <w:p w:rsidR="004E3F09" w:rsidRDefault="004E3F09" w:rsidP="00B5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D7" w:rsidRDefault="00ED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D7" w:rsidRDefault="00ED1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D7" w:rsidRDefault="00ED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09" w:rsidRDefault="004E3F09" w:rsidP="00B51D87">
      <w:pPr>
        <w:spacing w:after="0" w:line="240" w:lineRule="auto"/>
      </w:pPr>
      <w:r>
        <w:separator/>
      </w:r>
    </w:p>
  </w:footnote>
  <w:footnote w:type="continuationSeparator" w:id="0">
    <w:p w:rsidR="004E3F09" w:rsidRDefault="004E3F09" w:rsidP="00B5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D7" w:rsidRDefault="00ED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D7" w:rsidRDefault="00ED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D7" w:rsidRDefault="00ED1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B"/>
    <w:rsid w:val="00033E4A"/>
    <w:rsid w:val="000F1C34"/>
    <w:rsid w:val="00272EB6"/>
    <w:rsid w:val="003D41ED"/>
    <w:rsid w:val="00426BCE"/>
    <w:rsid w:val="004E3F09"/>
    <w:rsid w:val="004F3116"/>
    <w:rsid w:val="00561A74"/>
    <w:rsid w:val="005B05BC"/>
    <w:rsid w:val="0068519C"/>
    <w:rsid w:val="006F01A9"/>
    <w:rsid w:val="00754211"/>
    <w:rsid w:val="007879B6"/>
    <w:rsid w:val="00916EDB"/>
    <w:rsid w:val="009567CA"/>
    <w:rsid w:val="00B51D87"/>
    <w:rsid w:val="00B57B97"/>
    <w:rsid w:val="00BC05D7"/>
    <w:rsid w:val="00C56BD8"/>
    <w:rsid w:val="00C82712"/>
    <w:rsid w:val="00D95ED8"/>
    <w:rsid w:val="00ED1DD7"/>
    <w:rsid w:val="00F267A9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C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B5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87"/>
  </w:style>
  <w:style w:type="paragraph" w:styleId="Footer">
    <w:name w:val="footer"/>
    <w:basedOn w:val="Normal"/>
    <w:link w:val="FooterChar"/>
    <w:uiPriority w:val="99"/>
    <w:unhideWhenUsed/>
    <w:rsid w:val="00B5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2017-09-06T12:02:00Z</dcterms:created>
  <dcterms:modified xsi:type="dcterms:W3CDTF">2017-09-06T14:21:00Z</dcterms:modified>
</cp:coreProperties>
</file>