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25CBD" w14:textId="77777777" w:rsidR="00350CB6" w:rsidRDefault="00350CB6" w:rsidP="00350CB6">
      <w:pPr>
        <w:spacing w:line="360" w:lineRule="auto"/>
        <w:rPr>
          <w:color w:val="000000"/>
          <w:shd w:val="clear" w:color="auto" w:fill="FFFFFF"/>
          <w:lang w:eastAsia="en-US"/>
        </w:rPr>
      </w:pPr>
      <w:proofErr w:type="spellStart"/>
      <w:r>
        <w:rPr>
          <w:color w:val="000000"/>
          <w:shd w:val="clear" w:color="auto" w:fill="FFFFFF"/>
          <w:lang w:eastAsia="en-US"/>
        </w:rPr>
        <w:t>To</w:t>
      </w:r>
      <w:proofErr w:type="spellEnd"/>
      <w:r>
        <w:rPr>
          <w:color w:val="000000"/>
          <w:shd w:val="clear" w:color="auto" w:fill="FFFFFF"/>
          <w:lang w:eastAsia="en-US"/>
        </w:rPr>
        <w:t xml:space="preserve">: Gazi </w:t>
      </w:r>
      <w:proofErr w:type="spellStart"/>
      <w:r>
        <w:rPr>
          <w:color w:val="000000"/>
          <w:shd w:val="clear" w:color="auto" w:fill="FFFFFF"/>
          <w:lang w:eastAsia="en-US"/>
        </w:rPr>
        <w:t>Medical</w:t>
      </w:r>
      <w:proofErr w:type="spellEnd"/>
      <w:r>
        <w:rPr>
          <w:color w:val="000000"/>
          <w:shd w:val="clear" w:color="auto" w:fill="FFFFFF"/>
          <w:lang w:eastAsia="en-US"/>
        </w:rPr>
        <w:t xml:space="preserve"> </w:t>
      </w:r>
      <w:proofErr w:type="spellStart"/>
      <w:r>
        <w:rPr>
          <w:color w:val="000000"/>
          <w:shd w:val="clear" w:color="auto" w:fill="FFFFFF"/>
          <w:lang w:eastAsia="en-US"/>
        </w:rPr>
        <w:t>Journal</w:t>
      </w:r>
      <w:proofErr w:type="spellEnd"/>
    </w:p>
    <w:p w14:paraId="629CB4F8" w14:textId="77777777" w:rsidR="00350CB6" w:rsidRDefault="00350CB6" w:rsidP="00350CB6">
      <w:pPr>
        <w:spacing w:line="360" w:lineRule="auto"/>
        <w:rPr>
          <w:color w:val="000000"/>
          <w:shd w:val="clear" w:color="auto" w:fill="FFFFFF"/>
          <w:lang w:eastAsia="en-US"/>
        </w:rPr>
      </w:pPr>
      <w:proofErr w:type="spellStart"/>
      <w:r>
        <w:rPr>
          <w:color w:val="000000"/>
          <w:lang w:eastAsia="en-US"/>
        </w:rPr>
        <w:t>Dear</w:t>
      </w:r>
      <w:proofErr w:type="spellEnd"/>
      <w:r>
        <w:rPr>
          <w:color w:val="000000"/>
          <w:lang w:eastAsia="en-US"/>
        </w:rPr>
        <w:t xml:space="preserve"> </w:t>
      </w:r>
      <w:proofErr w:type="spellStart"/>
      <w:r>
        <w:rPr>
          <w:color w:val="000000"/>
          <w:lang w:eastAsia="en-US"/>
        </w:rPr>
        <w:t>editor</w:t>
      </w:r>
      <w:proofErr w:type="spellEnd"/>
      <w:r>
        <w:rPr>
          <w:color w:val="000000"/>
          <w:lang w:eastAsia="en-US"/>
        </w:rPr>
        <w:t>,</w:t>
      </w:r>
    </w:p>
    <w:p w14:paraId="30D7871B" w14:textId="77777777" w:rsidR="00350CB6" w:rsidRDefault="00350CB6" w:rsidP="00350CB6">
      <w:pPr>
        <w:spacing w:line="360" w:lineRule="auto"/>
        <w:jc w:val="both"/>
        <w:rPr>
          <w:bCs/>
          <w:lang w:eastAsia="en-US"/>
        </w:rPr>
      </w:pPr>
      <w:proofErr w:type="spellStart"/>
      <w:r>
        <w:rPr>
          <w:bCs/>
          <w:shd w:val="clear" w:color="auto" w:fill="FFFFFF"/>
          <w:lang w:eastAsia="en-US"/>
        </w:rPr>
        <w:t>Our</w:t>
      </w:r>
      <w:proofErr w:type="spellEnd"/>
      <w:r>
        <w:rPr>
          <w:bCs/>
          <w:shd w:val="clear" w:color="auto" w:fill="FFFFFF"/>
          <w:lang w:eastAsia="en-US"/>
        </w:rPr>
        <w:t xml:space="preserve"> </w:t>
      </w:r>
      <w:proofErr w:type="spellStart"/>
      <w:r>
        <w:rPr>
          <w:bCs/>
          <w:shd w:val="clear" w:color="auto" w:fill="FFFFFF"/>
          <w:lang w:eastAsia="en-US"/>
        </w:rPr>
        <w:t>manuscript</w:t>
      </w:r>
      <w:proofErr w:type="spellEnd"/>
      <w:r>
        <w:rPr>
          <w:bCs/>
          <w:shd w:val="clear" w:color="auto" w:fill="FFFFFF"/>
          <w:lang w:eastAsia="en-US"/>
        </w:rPr>
        <w:t xml:space="preserve"> </w:t>
      </w:r>
      <w:proofErr w:type="spellStart"/>
      <w:r>
        <w:rPr>
          <w:bCs/>
          <w:shd w:val="clear" w:color="auto" w:fill="FFFFFF"/>
          <w:lang w:eastAsia="en-US"/>
        </w:rPr>
        <w:t>entitled</w:t>
      </w:r>
      <w:proofErr w:type="spellEnd"/>
      <w:r>
        <w:rPr>
          <w:bCs/>
          <w:shd w:val="clear" w:color="auto" w:fill="FFFFFF"/>
          <w:lang w:eastAsia="en-US"/>
        </w:rPr>
        <w:t xml:space="preserve"> “</w:t>
      </w:r>
      <w:proofErr w:type="spellStart"/>
      <w:r>
        <w:rPr>
          <w:bCs/>
        </w:rPr>
        <w:t>Remembering</w:t>
      </w:r>
      <w:proofErr w:type="spellEnd"/>
      <w:r>
        <w:rPr>
          <w:bCs/>
        </w:rPr>
        <w:t xml:space="preserve"> </w:t>
      </w:r>
      <w:proofErr w:type="spellStart"/>
      <w:r>
        <w:rPr>
          <w:bCs/>
        </w:rPr>
        <w:t>the</w:t>
      </w:r>
      <w:proofErr w:type="spellEnd"/>
      <w:r>
        <w:rPr>
          <w:bCs/>
        </w:rPr>
        <w:t xml:space="preserve"> </w:t>
      </w:r>
      <w:proofErr w:type="spellStart"/>
      <w:r>
        <w:rPr>
          <w:bCs/>
        </w:rPr>
        <w:t>importance</w:t>
      </w:r>
      <w:proofErr w:type="spellEnd"/>
      <w:r>
        <w:rPr>
          <w:bCs/>
        </w:rPr>
        <w:t xml:space="preserve"> of an </w:t>
      </w:r>
      <w:proofErr w:type="spellStart"/>
      <w:r>
        <w:rPr>
          <w:bCs/>
        </w:rPr>
        <w:t>old</w:t>
      </w:r>
      <w:proofErr w:type="spellEnd"/>
      <w:r>
        <w:rPr>
          <w:bCs/>
        </w:rPr>
        <w:t xml:space="preserve"> </w:t>
      </w:r>
      <w:proofErr w:type="spellStart"/>
      <w:r>
        <w:rPr>
          <w:bCs/>
        </w:rPr>
        <w:t>friend</w:t>
      </w:r>
      <w:proofErr w:type="spellEnd"/>
      <w:r>
        <w:rPr>
          <w:bCs/>
        </w:rPr>
        <w:t xml:space="preserve">: </w:t>
      </w:r>
      <w:proofErr w:type="spellStart"/>
      <w:r>
        <w:rPr>
          <w:bCs/>
        </w:rPr>
        <w:t>History</w:t>
      </w:r>
      <w:proofErr w:type="spellEnd"/>
      <w:r>
        <w:rPr>
          <w:bCs/>
        </w:rPr>
        <w:t xml:space="preserve"> </w:t>
      </w:r>
      <w:proofErr w:type="spellStart"/>
      <w:r>
        <w:rPr>
          <w:bCs/>
        </w:rPr>
        <w:t>taking</w:t>
      </w:r>
      <w:proofErr w:type="spellEnd"/>
      <w:r>
        <w:rPr>
          <w:bCs/>
        </w:rPr>
        <w:t xml:space="preserve"> in </w:t>
      </w:r>
      <w:proofErr w:type="spellStart"/>
      <w:r>
        <w:rPr>
          <w:bCs/>
        </w:rPr>
        <w:t>preoperative</w:t>
      </w:r>
      <w:proofErr w:type="spellEnd"/>
      <w:r>
        <w:rPr>
          <w:bCs/>
        </w:rPr>
        <w:t xml:space="preserve"> </w:t>
      </w:r>
      <w:proofErr w:type="spellStart"/>
      <w:r>
        <w:rPr>
          <w:bCs/>
        </w:rPr>
        <w:t>evaluation</w:t>
      </w:r>
      <w:proofErr w:type="spellEnd"/>
      <w:r>
        <w:rPr>
          <w:bCs/>
        </w:rPr>
        <w:t xml:space="preserve"> of </w:t>
      </w:r>
      <w:proofErr w:type="spellStart"/>
      <w:r>
        <w:rPr>
          <w:bCs/>
        </w:rPr>
        <w:t>children</w:t>
      </w:r>
      <w:proofErr w:type="spellEnd"/>
      <w:r>
        <w:rPr>
          <w:bCs/>
          <w:shd w:val="clear" w:color="auto" w:fill="FFFFFF"/>
          <w:lang w:eastAsia="en-US"/>
        </w:rPr>
        <w:t xml:space="preserve">” has </w:t>
      </w:r>
      <w:proofErr w:type="spellStart"/>
      <w:r>
        <w:rPr>
          <w:bCs/>
          <w:shd w:val="clear" w:color="auto" w:fill="FFFFFF"/>
          <w:lang w:eastAsia="en-US"/>
        </w:rPr>
        <w:t>been</w:t>
      </w:r>
      <w:proofErr w:type="spellEnd"/>
      <w:r>
        <w:rPr>
          <w:bCs/>
          <w:shd w:val="clear" w:color="auto" w:fill="FFFFFF"/>
          <w:lang w:eastAsia="en-US"/>
        </w:rPr>
        <w:t xml:space="preserve"> </w:t>
      </w:r>
      <w:proofErr w:type="spellStart"/>
      <w:r>
        <w:rPr>
          <w:bCs/>
          <w:shd w:val="clear" w:color="auto" w:fill="FFFFFF"/>
          <w:lang w:eastAsia="en-US"/>
        </w:rPr>
        <w:t>revised</w:t>
      </w:r>
      <w:proofErr w:type="spellEnd"/>
      <w:r>
        <w:rPr>
          <w:bCs/>
          <w:shd w:val="clear" w:color="auto" w:fill="FFFFFF"/>
          <w:lang w:eastAsia="en-US"/>
        </w:rPr>
        <w:t xml:space="preserve"> </w:t>
      </w:r>
      <w:proofErr w:type="spellStart"/>
      <w:r>
        <w:rPr>
          <w:bCs/>
          <w:shd w:val="clear" w:color="auto" w:fill="FFFFFF"/>
          <w:lang w:eastAsia="en-US"/>
        </w:rPr>
        <w:t>according</w:t>
      </w:r>
      <w:proofErr w:type="spellEnd"/>
      <w:r>
        <w:rPr>
          <w:bCs/>
          <w:shd w:val="clear" w:color="auto" w:fill="FFFFFF"/>
          <w:lang w:eastAsia="en-US"/>
        </w:rPr>
        <w:t xml:space="preserve"> </w:t>
      </w:r>
      <w:proofErr w:type="spellStart"/>
      <w:r>
        <w:rPr>
          <w:bCs/>
          <w:shd w:val="clear" w:color="auto" w:fill="FFFFFF"/>
          <w:lang w:eastAsia="en-US"/>
        </w:rPr>
        <w:t>to</w:t>
      </w:r>
      <w:proofErr w:type="spellEnd"/>
      <w:r>
        <w:rPr>
          <w:bCs/>
          <w:shd w:val="clear" w:color="auto" w:fill="FFFFFF"/>
          <w:lang w:eastAsia="en-US"/>
        </w:rPr>
        <w:t xml:space="preserve"> </w:t>
      </w:r>
      <w:proofErr w:type="spellStart"/>
      <w:r>
        <w:rPr>
          <w:bCs/>
          <w:shd w:val="clear" w:color="auto" w:fill="FFFFFF"/>
          <w:lang w:eastAsia="en-US"/>
        </w:rPr>
        <w:t>the</w:t>
      </w:r>
      <w:proofErr w:type="spellEnd"/>
      <w:r>
        <w:rPr>
          <w:bCs/>
          <w:shd w:val="clear" w:color="auto" w:fill="FFFFFF"/>
          <w:lang w:eastAsia="en-US"/>
        </w:rPr>
        <w:t xml:space="preserve"> </w:t>
      </w:r>
      <w:proofErr w:type="spellStart"/>
      <w:r>
        <w:rPr>
          <w:bCs/>
          <w:shd w:val="clear" w:color="auto" w:fill="FFFFFF"/>
          <w:lang w:eastAsia="en-US"/>
        </w:rPr>
        <w:t>reviewers</w:t>
      </w:r>
      <w:proofErr w:type="spellEnd"/>
      <w:r>
        <w:rPr>
          <w:bCs/>
          <w:shd w:val="clear" w:color="auto" w:fill="FFFFFF"/>
          <w:lang w:eastAsia="en-US"/>
        </w:rPr>
        <w:t xml:space="preserve">’ </w:t>
      </w:r>
      <w:proofErr w:type="spellStart"/>
      <w:r>
        <w:rPr>
          <w:bCs/>
          <w:shd w:val="clear" w:color="auto" w:fill="FFFFFF"/>
          <w:lang w:eastAsia="en-US"/>
        </w:rPr>
        <w:t>suggestions</w:t>
      </w:r>
      <w:proofErr w:type="spellEnd"/>
      <w:r>
        <w:rPr>
          <w:bCs/>
          <w:shd w:val="clear" w:color="auto" w:fill="FFFFFF"/>
          <w:lang w:eastAsia="en-US"/>
        </w:rPr>
        <w:t xml:space="preserve">. </w:t>
      </w:r>
      <w:proofErr w:type="spellStart"/>
      <w:r>
        <w:rPr>
          <w:bCs/>
          <w:shd w:val="clear" w:color="auto" w:fill="FFFFFF"/>
          <w:lang w:eastAsia="en-US"/>
        </w:rPr>
        <w:t>The</w:t>
      </w:r>
      <w:proofErr w:type="spellEnd"/>
      <w:r>
        <w:rPr>
          <w:bCs/>
          <w:shd w:val="clear" w:color="auto" w:fill="FFFFFF"/>
          <w:lang w:eastAsia="en-US"/>
        </w:rPr>
        <w:t xml:space="preserve"> </w:t>
      </w:r>
      <w:proofErr w:type="spellStart"/>
      <w:r>
        <w:rPr>
          <w:bCs/>
          <w:shd w:val="clear" w:color="auto" w:fill="FFFFFF"/>
          <w:lang w:eastAsia="en-US"/>
        </w:rPr>
        <w:t>changes</w:t>
      </w:r>
      <w:proofErr w:type="spellEnd"/>
      <w:r>
        <w:rPr>
          <w:bCs/>
          <w:shd w:val="clear" w:color="auto" w:fill="FFFFFF"/>
          <w:lang w:eastAsia="en-US"/>
        </w:rPr>
        <w:t xml:space="preserve"> </w:t>
      </w:r>
      <w:proofErr w:type="spellStart"/>
      <w:r>
        <w:rPr>
          <w:bCs/>
          <w:shd w:val="clear" w:color="auto" w:fill="FFFFFF"/>
          <w:lang w:eastAsia="en-US"/>
        </w:rPr>
        <w:t>have</w:t>
      </w:r>
      <w:proofErr w:type="spellEnd"/>
      <w:r>
        <w:rPr>
          <w:bCs/>
          <w:shd w:val="clear" w:color="auto" w:fill="FFFFFF"/>
          <w:lang w:eastAsia="en-US"/>
        </w:rPr>
        <w:t xml:space="preserve"> </w:t>
      </w:r>
      <w:proofErr w:type="spellStart"/>
      <w:r>
        <w:rPr>
          <w:bCs/>
          <w:shd w:val="clear" w:color="auto" w:fill="FFFFFF"/>
          <w:lang w:eastAsia="en-US"/>
        </w:rPr>
        <w:t>been</w:t>
      </w:r>
      <w:proofErr w:type="spellEnd"/>
      <w:r>
        <w:rPr>
          <w:bCs/>
          <w:shd w:val="clear" w:color="auto" w:fill="FFFFFF"/>
          <w:lang w:eastAsia="en-US"/>
        </w:rPr>
        <w:t xml:space="preserve"> </w:t>
      </w:r>
      <w:proofErr w:type="spellStart"/>
      <w:r>
        <w:rPr>
          <w:bCs/>
          <w:shd w:val="clear" w:color="auto" w:fill="FFFFFF"/>
          <w:lang w:eastAsia="en-US"/>
        </w:rPr>
        <w:t>presented</w:t>
      </w:r>
      <w:proofErr w:type="spellEnd"/>
      <w:r>
        <w:rPr>
          <w:bCs/>
          <w:shd w:val="clear" w:color="auto" w:fill="FFFFFF"/>
          <w:lang w:eastAsia="en-US"/>
        </w:rPr>
        <w:t xml:space="preserve"> </w:t>
      </w:r>
      <w:proofErr w:type="spellStart"/>
      <w:r>
        <w:rPr>
          <w:bCs/>
          <w:shd w:val="clear" w:color="auto" w:fill="FFFFFF"/>
          <w:lang w:eastAsia="en-US"/>
        </w:rPr>
        <w:t>throughout</w:t>
      </w:r>
      <w:proofErr w:type="spellEnd"/>
      <w:r>
        <w:rPr>
          <w:bCs/>
          <w:shd w:val="clear" w:color="auto" w:fill="FFFFFF"/>
          <w:lang w:eastAsia="en-US"/>
        </w:rPr>
        <w:t xml:space="preserve"> </w:t>
      </w:r>
      <w:proofErr w:type="spellStart"/>
      <w:r>
        <w:rPr>
          <w:bCs/>
          <w:shd w:val="clear" w:color="auto" w:fill="FFFFFF"/>
          <w:lang w:eastAsia="en-US"/>
        </w:rPr>
        <w:t>the</w:t>
      </w:r>
      <w:proofErr w:type="spellEnd"/>
      <w:r>
        <w:rPr>
          <w:bCs/>
          <w:shd w:val="clear" w:color="auto" w:fill="FFFFFF"/>
          <w:lang w:eastAsia="en-US"/>
        </w:rPr>
        <w:t xml:space="preserve"> </w:t>
      </w:r>
      <w:proofErr w:type="spellStart"/>
      <w:r>
        <w:rPr>
          <w:bCs/>
          <w:shd w:val="clear" w:color="auto" w:fill="FFFFFF"/>
          <w:lang w:eastAsia="en-US"/>
        </w:rPr>
        <w:t>text</w:t>
      </w:r>
      <w:proofErr w:type="spellEnd"/>
      <w:r>
        <w:rPr>
          <w:bCs/>
          <w:shd w:val="clear" w:color="auto" w:fill="FFFFFF"/>
          <w:lang w:eastAsia="en-US"/>
        </w:rPr>
        <w:t xml:space="preserve"> in </w:t>
      </w:r>
      <w:proofErr w:type="spellStart"/>
      <w:r>
        <w:rPr>
          <w:bCs/>
          <w:shd w:val="clear" w:color="auto" w:fill="FFFFFF"/>
          <w:lang w:eastAsia="en-US"/>
        </w:rPr>
        <w:t>red</w:t>
      </w:r>
      <w:proofErr w:type="spellEnd"/>
      <w:r>
        <w:rPr>
          <w:bCs/>
          <w:shd w:val="clear" w:color="auto" w:fill="FFFFFF"/>
          <w:lang w:eastAsia="en-US"/>
        </w:rPr>
        <w:t xml:space="preserve"> </w:t>
      </w:r>
      <w:proofErr w:type="spellStart"/>
      <w:r>
        <w:rPr>
          <w:bCs/>
          <w:shd w:val="clear" w:color="auto" w:fill="FFFFFF"/>
          <w:lang w:eastAsia="en-US"/>
        </w:rPr>
        <w:t>coloured</w:t>
      </w:r>
      <w:proofErr w:type="spellEnd"/>
      <w:r>
        <w:rPr>
          <w:bCs/>
          <w:shd w:val="clear" w:color="auto" w:fill="FFFFFF"/>
          <w:lang w:eastAsia="en-US"/>
        </w:rPr>
        <w:t xml:space="preserve"> </w:t>
      </w:r>
      <w:proofErr w:type="spellStart"/>
      <w:r>
        <w:rPr>
          <w:bCs/>
          <w:shd w:val="clear" w:color="auto" w:fill="FFFFFF"/>
          <w:lang w:eastAsia="en-US"/>
        </w:rPr>
        <w:t>and</w:t>
      </w:r>
      <w:proofErr w:type="spellEnd"/>
      <w:r>
        <w:rPr>
          <w:bCs/>
          <w:shd w:val="clear" w:color="auto" w:fill="FFFFFF"/>
          <w:lang w:eastAsia="en-US"/>
        </w:rPr>
        <w:t xml:space="preserve"> </w:t>
      </w:r>
      <w:proofErr w:type="spellStart"/>
      <w:r>
        <w:rPr>
          <w:bCs/>
          <w:shd w:val="clear" w:color="auto" w:fill="FFFFFF"/>
          <w:lang w:eastAsia="en-US"/>
        </w:rPr>
        <w:t>the</w:t>
      </w:r>
      <w:proofErr w:type="spellEnd"/>
      <w:r>
        <w:rPr>
          <w:bCs/>
          <w:shd w:val="clear" w:color="auto" w:fill="FFFFFF"/>
          <w:lang w:eastAsia="en-US"/>
        </w:rPr>
        <w:t xml:space="preserve"> </w:t>
      </w:r>
      <w:proofErr w:type="spellStart"/>
      <w:r>
        <w:rPr>
          <w:bCs/>
          <w:shd w:val="clear" w:color="auto" w:fill="FFFFFF"/>
          <w:lang w:eastAsia="en-US"/>
        </w:rPr>
        <w:t>marked</w:t>
      </w:r>
      <w:proofErr w:type="spellEnd"/>
      <w:r>
        <w:rPr>
          <w:bCs/>
          <w:shd w:val="clear" w:color="auto" w:fill="FFFFFF"/>
          <w:lang w:eastAsia="en-US"/>
        </w:rPr>
        <w:t xml:space="preserve"> </w:t>
      </w:r>
      <w:proofErr w:type="spellStart"/>
      <w:r>
        <w:rPr>
          <w:bCs/>
          <w:shd w:val="clear" w:color="auto" w:fill="FFFFFF"/>
          <w:lang w:eastAsia="en-US"/>
        </w:rPr>
        <w:t>copy</w:t>
      </w:r>
      <w:proofErr w:type="spellEnd"/>
      <w:r>
        <w:rPr>
          <w:bCs/>
          <w:shd w:val="clear" w:color="auto" w:fill="FFFFFF"/>
          <w:lang w:eastAsia="en-US"/>
        </w:rPr>
        <w:t xml:space="preserve"> has </w:t>
      </w:r>
      <w:proofErr w:type="spellStart"/>
      <w:r>
        <w:rPr>
          <w:bCs/>
          <w:shd w:val="clear" w:color="auto" w:fill="FFFFFF"/>
          <w:lang w:eastAsia="en-US"/>
        </w:rPr>
        <w:t>been</w:t>
      </w:r>
      <w:proofErr w:type="spellEnd"/>
      <w:r>
        <w:rPr>
          <w:bCs/>
          <w:shd w:val="clear" w:color="auto" w:fill="FFFFFF"/>
          <w:lang w:eastAsia="en-US"/>
        </w:rPr>
        <w:t xml:space="preserve"> sent </w:t>
      </w:r>
      <w:proofErr w:type="spellStart"/>
      <w:r>
        <w:rPr>
          <w:bCs/>
          <w:shd w:val="clear" w:color="auto" w:fill="FFFFFF"/>
          <w:lang w:eastAsia="en-US"/>
        </w:rPr>
        <w:t>seperately</w:t>
      </w:r>
      <w:proofErr w:type="spellEnd"/>
      <w:r>
        <w:rPr>
          <w:bCs/>
          <w:shd w:val="clear" w:color="auto" w:fill="FFFFFF"/>
          <w:lang w:eastAsia="en-US"/>
        </w:rPr>
        <w:t xml:space="preserve">. </w:t>
      </w:r>
      <w:proofErr w:type="spellStart"/>
      <w:r>
        <w:rPr>
          <w:bCs/>
          <w:shd w:val="clear" w:color="auto" w:fill="FFFFFF"/>
          <w:lang w:eastAsia="en-US"/>
        </w:rPr>
        <w:t>The</w:t>
      </w:r>
      <w:proofErr w:type="spellEnd"/>
      <w:r>
        <w:rPr>
          <w:bCs/>
          <w:shd w:val="clear" w:color="auto" w:fill="FFFFFF"/>
          <w:lang w:eastAsia="en-US"/>
        </w:rPr>
        <w:t xml:space="preserve"> </w:t>
      </w:r>
      <w:proofErr w:type="spellStart"/>
      <w:r>
        <w:rPr>
          <w:bCs/>
          <w:shd w:val="clear" w:color="auto" w:fill="FFFFFF"/>
          <w:lang w:eastAsia="en-US"/>
        </w:rPr>
        <w:t>changes</w:t>
      </w:r>
      <w:proofErr w:type="spellEnd"/>
      <w:r>
        <w:rPr>
          <w:bCs/>
          <w:shd w:val="clear" w:color="auto" w:fill="FFFFFF"/>
          <w:lang w:eastAsia="en-US"/>
        </w:rPr>
        <w:t xml:space="preserve">, </w:t>
      </w:r>
      <w:proofErr w:type="spellStart"/>
      <w:r>
        <w:rPr>
          <w:bCs/>
          <w:shd w:val="clear" w:color="auto" w:fill="FFFFFF"/>
          <w:lang w:eastAsia="en-US"/>
        </w:rPr>
        <w:t>answers</w:t>
      </w:r>
      <w:proofErr w:type="spellEnd"/>
      <w:r>
        <w:rPr>
          <w:bCs/>
          <w:shd w:val="clear" w:color="auto" w:fill="FFFFFF"/>
          <w:lang w:eastAsia="en-US"/>
        </w:rPr>
        <w:t xml:space="preserve"> </w:t>
      </w:r>
      <w:proofErr w:type="spellStart"/>
      <w:r>
        <w:rPr>
          <w:bCs/>
          <w:shd w:val="clear" w:color="auto" w:fill="FFFFFF"/>
          <w:lang w:eastAsia="en-US"/>
        </w:rPr>
        <w:t>and</w:t>
      </w:r>
      <w:proofErr w:type="spellEnd"/>
      <w:r>
        <w:rPr>
          <w:bCs/>
          <w:shd w:val="clear" w:color="auto" w:fill="FFFFFF"/>
          <w:lang w:eastAsia="en-US"/>
        </w:rPr>
        <w:t xml:space="preserve"> </w:t>
      </w:r>
      <w:proofErr w:type="spellStart"/>
      <w:r>
        <w:rPr>
          <w:bCs/>
          <w:shd w:val="clear" w:color="auto" w:fill="FFFFFF"/>
          <w:lang w:eastAsia="en-US"/>
        </w:rPr>
        <w:t>explanations</w:t>
      </w:r>
      <w:proofErr w:type="spellEnd"/>
      <w:r>
        <w:rPr>
          <w:bCs/>
          <w:shd w:val="clear" w:color="auto" w:fill="FFFFFF"/>
          <w:lang w:eastAsia="en-US"/>
        </w:rPr>
        <w:t xml:space="preserve"> </w:t>
      </w:r>
      <w:proofErr w:type="spellStart"/>
      <w:r>
        <w:rPr>
          <w:bCs/>
          <w:shd w:val="clear" w:color="auto" w:fill="FFFFFF"/>
          <w:lang w:eastAsia="en-US"/>
        </w:rPr>
        <w:t>could</w:t>
      </w:r>
      <w:proofErr w:type="spellEnd"/>
      <w:r>
        <w:rPr>
          <w:bCs/>
          <w:shd w:val="clear" w:color="auto" w:fill="FFFFFF"/>
          <w:lang w:eastAsia="en-US"/>
        </w:rPr>
        <w:t xml:space="preserve"> be </w:t>
      </w:r>
      <w:proofErr w:type="spellStart"/>
      <w:r>
        <w:rPr>
          <w:bCs/>
          <w:shd w:val="clear" w:color="auto" w:fill="FFFFFF"/>
          <w:lang w:eastAsia="en-US"/>
        </w:rPr>
        <w:t>found</w:t>
      </w:r>
      <w:proofErr w:type="spellEnd"/>
      <w:r>
        <w:rPr>
          <w:bCs/>
          <w:shd w:val="clear" w:color="auto" w:fill="FFFFFF"/>
          <w:lang w:eastAsia="en-US"/>
        </w:rPr>
        <w:t xml:space="preserve"> </w:t>
      </w:r>
      <w:proofErr w:type="spellStart"/>
      <w:r>
        <w:rPr>
          <w:bCs/>
          <w:shd w:val="clear" w:color="auto" w:fill="FFFFFF"/>
          <w:lang w:eastAsia="en-US"/>
        </w:rPr>
        <w:t>below</w:t>
      </w:r>
      <w:proofErr w:type="spellEnd"/>
      <w:r>
        <w:rPr>
          <w:bCs/>
          <w:shd w:val="clear" w:color="auto" w:fill="FFFFFF"/>
          <w:lang w:eastAsia="en-US"/>
        </w:rPr>
        <w:t xml:space="preserve">. </w:t>
      </w:r>
      <w:proofErr w:type="spellStart"/>
      <w:r>
        <w:rPr>
          <w:bCs/>
          <w:shd w:val="clear" w:color="auto" w:fill="FFFFFF"/>
          <w:lang w:eastAsia="en-US"/>
        </w:rPr>
        <w:t>The</w:t>
      </w:r>
      <w:proofErr w:type="spellEnd"/>
      <w:r>
        <w:rPr>
          <w:bCs/>
          <w:shd w:val="clear" w:color="auto" w:fill="FFFFFF"/>
          <w:lang w:eastAsia="en-US"/>
        </w:rPr>
        <w:t xml:space="preserve"> </w:t>
      </w:r>
      <w:proofErr w:type="spellStart"/>
      <w:r>
        <w:rPr>
          <w:bCs/>
          <w:shd w:val="clear" w:color="auto" w:fill="FFFFFF"/>
          <w:lang w:eastAsia="en-US"/>
        </w:rPr>
        <w:t>authors</w:t>
      </w:r>
      <w:proofErr w:type="spellEnd"/>
      <w:r>
        <w:rPr>
          <w:bCs/>
          <w:shd w:val="clear" w:color="auto" w:fill="FFFFFF"/>
          <w:lang w:eastAsia="en-US"/>
        </w:rPr>
        <w:t xml:space="preserve"> </w:t>
      </w:r>
      <w:proofErr w:type="spellStart"/>
      <w:r>
        <w:rPr>
          <w:bCs/>
          <w:shd w:val="clear" w:color="auto" w:fill="FFFFFF"/>
          <w:lang w:eastAsia="en-US"/>
        </w:rPr>
        <w:t>are</w:t>
      </w:r>
      <w:proofErr w:type="spellEnd"/>
      <w:r>
        <w:rPr>
          <w:bCs/>
          <w:shd w:val="clear" w:color="auto" w:fill="FFFFFF"/>
          <w:lang w:eastAsia="en-US"/>
        </w:rPr>
        <w:t xml:space="preserve"> </w:t>
      </w:r>
      <w:proofErr w:type="spellStart"/>
      <w:r>
        <w:rPr>
          <w:bCs/>
          <w:shd w:val="clear" w:color="auto" w:fill="FFFFFF"/>
          <w:lang w:eastAsia="en-US"/>
        </w:rPr>
        <w:t>thankful</w:t>
      </w:r>
      <w:proofErr w:type="spellEnd"/>
      <w:r>
        <w:rPr>
          <w:bCs/>
          <w:shd w:val="clear" w:color="auto" w:fill="FFFFFF"/>
          <w:lang w:eastAsia="en-US"/>
        </w:rPr>
        <w:t xml:space="preserve"> </w:t>
      </w:r>
      <w:proofErr w:type="spellStart"/>
      <w:r>
        <w:rPr>
          <w:bCs/>
          <w:shd w:val="clear" w:color="auto" w:fill="FFFFFF"/>
          <w:lang w:eastAsia="en-US"/>
        </w:rPr>
        <w:t>to</w:t>
      </w:r>
      <w:proofErr w:type="spellEnd"/>
      <w:r>
        <w:rPr>
          <w:bCs/>
          <w:shd w:val="clear" w:color="auto" w:fill="FFFFFF"/>
          <w:lang w:eastAsia="en-US"/>
        </w:rPr>
        <w:t xml:space="preserve"> </w:t>
      </w:r>
      <w:proofErr w:type="spellStart"/>
      <w:r>
        <w:rPr>
          <w:bCs/>
          <w:shd w:val="clear" w:color="auto" w:fill="FFFFFF"/>
          <w:lang w:eastAsia="en-US"/>
        </w:rPr>
        <w:t>the</w:t>
      </w:r>
      <w:proofErr w:type="spellEnd"/>
      <w:r>
        <w:rPr>
          <w:bCs/>
          <w:shd w:val="clear" w:color="auto" w:fill="FFFFFF"/>
          <w:lang w:eastAsia="en-US"/>
        </w:rPr>
        <w:t xml:space="preserve"> </w:t>
      </w:r>
      <w:proofErr w:type="spellStart"/>
      <w:r>
        <w:rPr>
          <w:bCs/>
          <w:shd w:val="clear" w:color="auto" w:fill="FFFFFF"/>
          <w:lang w:eastAsia="en-US"/>
        </w:rPr>
        <w:t>reviewers</w:t>
      </w:r>
      <w:proofErr w:type="spellEnd"/>
      <w:r>
        <w:rPr>
          <w:bCs/>
          <w:shd w:val="clear" w:color="auto" w:fill="FFFFFF"/>
          <w:lang w:eastAsia="en-US"/>
        </w:rPr>
        <w:t xml:space="preserve"> </w:t>
      </w:r>
      <w:proofErr w:type="spellStart"/>
      <w:r>
        <w:rPr>
          <w:bCs/>
          <w:shd w:val="clear" w:color="auto" w:fill="FFFFFF"/>
          <w:lang w:eastAsia="en-US"/>
        </w:rPr>
        <w:t>and</w:t>
      </w:r>
      <w:proofErr w:type="spellEnd"/>
      <w:r>
        <w:rPr>
          <w:bCs/>
          <w:shd w:val="clear" w:color="auto" w:fill="FFFFFF"/>
          <w:lang w:eastAsia="en-US"/>
        </w:rPr>
        <w:t xml:space="preserve"> </w:t>
      </w:r>
      <w:proofErr w:type="spellStart"/>
      <w:r>
        <w:rPr>
          <w:bCs/>
          <w:shd w:val="clear" w:color="auto" w:fill="FFFFFF"/>
          <w:lang w:eastAsia="en-US"/>
        </w:rPr>
        <w:t>believe</w:t>
      </w:r>
      <w:proofErr w:type="spellEnd"/>
      <w:r>
        <w:rPr>
          <w:bCs/>
          <w:shd w:val="clear" w:color="auto" w:fill="FFFFFF"/>
          <w:lang w:eastAsia="en-US"/>
        </w:rPr>
        <w:t xml:space="preserve"> </w:t>
      </w:r>
      <w:proofErr w:type="spellStart"/>
      <w:r>
        <w:rPr>
          <w:bCs/>
          <w:shd w:val="clear" w:color="auto" w:fill="FFFFFF"/>
          <w:lang w:eastAsia="en-US"/>
        </w:rPr>
        <w:t>that</w:t>
      </w:r>
      <w:proofErr w:type="spellEnd"/>
      <w:r>
        <w:rPr>
          <w:bCs/>
          <w:shd w:val="clear" w:color="auto" w:fill="FFFFFF"/>
          <w:lang w:eastAsia="en-US"/>
        </w:rPr>
        <w:t xml:space="preserve"> </w:t>
      </w:r>
      <w:proofErr w:type="spellStart"/>
      <w:r>
        <w:rPr>
          <w:bCs/>
          <w:shd w:val="clear" w:color="auto" w:fill="FFFFFF"/>
          <w:lang w:eastAsia="en-US"/>
        </w:rPr>
        <w:t>their</w:t>
      </w:r>
      <w:proofErr w:type="spellEnd"/>
      <w:r>
        <w:rPr>
          <w:bCs/>
          <w:shd w:val="clear" w:color="auto" w:fill="FFFFFF"/>
          <w:lang w:eastAsia="en-US"/>
        </w:rPr>
        <w:t xml:space="preserve"> </w:t>
      </w:r>
      <w:proofErr w:type="spellStart"/>
      <w:r>
        <w:rPr>
          <w:bCs/>
          <w:shd w:val="clear" w:color="auto" w:fill="FFFFFF"/>
          <w:lang w:eastAsia="en-US"/>
        </w:rPr>
        <w:t>comments</w:t>
      </w:r>
      <w:proofErr w:type="spellEnd"/>
      <w:r>
        <w:rPr>
          <w:bCs/>
          <w:shd w:val="clear" w:color="auto" w:fill="FFFFFF"/>
          <w:lang w:eastAsia="en-US"/>
        </w:rPr>
        <w:t xml:space="preserve"> </w:t>
      </w:r>
      <w:proofErr w:type="spellStart"/>
      <w:r>
        <w:rPr>
          <w:bCs/>
          <w:shd w:val="clear" w:color="auto" w:fill="FFFFFF"/>
          <w:lang w:eastAsia="en-US"/>
        </w:rPr>
        <w:t>have</w:t>
      </w:r>
      <w:proofErr w:type="spellEnd"/>
      <w:r>
        <w:rPr>
          <w:bCs/>
          <w:shd w:val="clear" w:color="auto" w:fill="FFFFFF"/>
          <w:lang w:eastAsia="en-US"/>
        </w:rPr>
        <w:t xml:space="preserve"> </w:t>
      </w:r>
      <w:proofErr w:type="spellStart"/>
      <w:r>
        <w:rPr>
          <w:bCs/>
          <w:shd w:val="clear" w:color="auto" w:fill="FFFFFF"/>
          <w:lang w:eastAsia="en-US"/>
        </w:rPr>
        <w:t>been</w:t>
      </w:r>
      <w:proofErr w:type="spellEnd"/>
      <w:r>
        <w:rPr>
          <w:bCs/>
          <w:shd w:val="clear" w:color="auto" w:fill="FFFFFF"/>
          <w:lang w:eastAsia="en-US"/>
        </w:rPr>
        <w:t xml:space="preserve"> </w:t>
      </w:r>
      <w:proofErr w:type="spellStart"/>
      <w:r>
        <w:rPr>
          <w:bCs/>
          <w:shd w:val="clear" w:color="auto" w:fill="FFFFFF"/>
          <w:lang w:eastAsia="en-US"/>
        </w:rPr>
        <w:t>very</w:t>
      </w:r>
      <w:proofErr w:type="spellEnd"/>
      <w:r>
        <w:rPr>
          <w:bCs/>
          <w:shd w:val="clear" w:color="auto" w:fill="FFFFFF"/>
          <w:lang w:eastAsia="en-US"/>
        </w:rPr>
        <w:t xml:space="preserve"> </w:t>
      </w:r>
      <w:proofErr w:type="spellStart"/>
      <w:r>
        <w:rPr>
          <w:bCs/>
          <w:shd w:val="clear" w:color="auto" w:fill="FFFFFF"/>
          <w:lang w:eastAsia="en-US"/>
        </w:rPr>
        <w:t>helpful</w:t>
      </w:r>
      <w:proofErr w:type="spellEnd"/>
      <w:r>
        <w:rPr>
          <w:bCs/>
          <w:shd w:val="clear" w:color="auto" w:fill="FFFFFF"/>
          <w:lang w:eastAsia="en-US"/>
        </w:rPr>
        <w:t xml:space="preserve"> in </w:t>
      </w:r>
      <w:proofErr w:type="spellStart"/>
      <w:r>
        <w:rPr>
          <w:bCs/>
          <w:shd w:val="clear" w:color="auto" w:fill="FFFFFF"/>
          <w:lang w:eastAsia="en-US"/>
        </w:rPr>
        <w:t>improving</w:t>
      </w:r>
      <w:proofErr w:type="spellEnd"/>
      <w:r>
        <w:rPr>
          <w:bCs/>
          <w:shd w:val="clear" w:color="auto" w:fill="FFFFFF"/>
          <w:lang w:eastAsia="en-US"/>
        </w:rPr>
        <w:t xml:space="preserve"> </w:t>
      </w:r>
      <w:proofErr w:type="spellStart"/>
      <w:r>
        <w:rPr>
          <w:bCs/>
          <w:shd w:val="clear" w:color="auto" w:fill="FFFFFF"/>
          <w:lang w:eastAsia="en-US"/>
        </w:rPr>
        <w:t>the</w:t>
      </w:r>
      <w:proofErr w:type="spellEnd"/>
      <w:r>
        <w:rPr>
          <w:bCs/>
          <w:shd w:val="clear" w:color="auto" w:fill="FFFFFF"/>
          <w:lang w:eastAsia="en-US"/>
        </w:rPr>
        <w:t xml:space="preserve"> </w:t>
      </w:r>
      <w:proofErr w:type="spellStart"/>
      <w:r>
        <w:rPr>
          <w:bCs/>
          <w:shd w:val="clear" w:color="auto" w:fill="FFFFFF"/>
          <w:lang w:eastAsia="en-US"/>
        </w:rPr>
        <w:t>manuscript</w:t>
      </w:r>
      <w:proofErr w:type="spellEnd"/>
      <w:r>
        <w:rPr>
          <w:bCs/>
          <w:shd w:val="clear" w:color="auto" w:fill="FFFFFF"/>
          <w:lang w:eastAsia="en-US"/>
        </w:rPr>
        <w:t>. </w:t>
      </w:r>
    </w:p>
    <w:p w14:paraId="5766D7B2" w14:textId="77777777" w:rsidR="00350CB6" w:rsidRDefault="00350CB6" w:rsidP="00350CB6">
      <w:pPr>
        <w:spacing w:line="360" w:lineRule="auto"/>
        <w:jc w:val="both"/>
        <w:rPr>
          <w:bCs/>
        </w:rPr>
      </w:pPr>
      <w:proofErr w:type="spellStart"/>
      <w:r>
        <w:rPr>
          <w:bCs/>
        </w:rPr>
        <w:t>Reviewer</w:t>
      </w:r>
      <w:proofErr w:type="spellEnd"/>
      <w:r>
        <w:rPr>
          <w:bCs/>
        </w:rPr>
        <w:t xml:space="preserve"> 1:</w:t>
      </w:r>
    </w:p>
    <w:p w14:paraId="1F6DAD0B" w14:textId="77777777" w:rsidR="00350CB6" w:rsidRDefault="00350CB6" w:rsidP="00350CB6">
      <w:pPr>
        <w:spacing w:line="360" w:lineRule="auto"/>
        <w:jc w:val="both"/>
        <w:rPr>
          <w:bCs/>
        </w:rPr>
      </w:pPr>
      <w:r>
        <w:rPr>
          <w:bCs/>
        </w:rPr>
        <w:t xml:space="preserve">Önerileriniz için çok teşekkür ederiz. </w:t>
      </w:r>
    </w:p>
    <w:p w14:paraId="4D944F9E" w14:textId="77777777" w:rsidR="00350CB6" w:rsidRDefault="00350CB6" w:rsidP="00350CB6">
      <w:pPr>
        <w:spacing w:line="480" w:lineRule="auto"/>
        <w:jc w:val="both"/>
        <w:rPr>
          <w:bCs/>
        </w:rPr>
      </w:pPr>
      <w:r>
        <w:rPr>
          <w:bCs/>
        </w:rPr>
        <w:t xml:space="preserve">3. Başlık önerildiği gibi değiştirilmiştir. </w:t>
      </w:r>
    </w:p>
    <w:p w14:paraId="4DBF4B52" w14:textId="77777777" w:rsidR="00350CB6" w:rsidRDefault="00350CB6" w:rsidP="00350CB6">
      <w:pPr>
        <w:spacing w:line="360" w:lineRule="auto"/>
        <w:jc w:val="both"/>
        <w:rPr>
          <w:bCs/>
        </w:rPr>
      </w:pPr>
      <w:r>
        <w:rPr>
          <w:bCs/>
        </w:rPr>
        <w:t xml:space="preserve">4-5. </w:t>
      </w:r>
      <w:proofErr w:type="spellStart"/>
      <w:r>
        <w:rPr>
          <w:bCs/>
        </w:rPr>
        <w:t>Preop</w:t>
      </w:r>
      <w:proofErr w:type="spellEnd"/>
      <w:r>
        <w:rPr>
          <w:bCs/>
        </w:rPr>
        <w:t xml:space="preserve"> tetkiklerin cerrahlar tarafından istenip pediatri tarafından değerlendirildiği yönteme eklenmiştir ve bu nedenle </w:t>
      </w:r>
      <w:proofErr w:type="spellStart"/>
      <w:r>
        <w:rPr>
          <w:bCs/>
        </w:rPr>
        <w:t>grade</w:t>
      </w:r>
      <w:proofErr w:type="spellEnd"/>
      <w:r>
        <w:rPr>
          <w:bCs/>
        </w:rPr>
        <w:t xml:space="preserve"> 1 hastalarda da tetkiklerin tamamı yapılmıştır. </w:t>
      </w:r>
    </w:p>
    <w:p w14:paraId="3EB96A59" w14:textId="77777777" w:rsidR="00350CB6" w:rsidRDefault="00350CB6" w:rsidP="00350CB6">
      <w:pPr>
        <w:spacing w:line="360" w:lineRule="auto"/>
        <w:jc w:val="both"/>
        <w:rPr>
          <w:bCs/>
        </w:rPr>
      </w:pPr>
      <w:r>
        <w:rPr>
          <w:bCs/>
        </w:rPr>
        <w:t xml:space="preserve">6. Bu nokta özellikle üzerinde durmak istediğimiz kısım olduğundan vurgulamanız için teşekkür ederiz, bu vurgu tartışmaya eklenmiştir. </w:t>
      </w:r>
    </w:p>
    <w:p w14:paraId="6A319ED6" w14:textId="77777777" w:rsidR="00350CB6" w:rsidRDefault="00350CB6" w:rsidP="00350CB6">
      <w:pPr>
        <w:spacing w:line="360" w:lineRule="auto"/>
        <w:jc w:val="both"/>
        <w:rPr>
          <w:bCs/>
        </w:rPr>
      </w:pPr>
      <w:r>
        <w:rPr>
          <w:bCs/>
        </w:rPr>
        <w:t xml:space="preserve">7. BK ve idrar tetkiklerinin yeri </w:t>
      </w:r>
      <w:proofErr w:type="spellStart"/>
      <w:r>
        <w:rPr>
          <w:bCs/>
        </w:rPr>
        <w:t>preop</w:t>
      </w:r>
      <w:proofErr w:type="spellEnd"/>
      <w:r>
        <w:rPr>
          <w:bCs/>
        </w:rPr>
        <w:t xml:space="preserve"> tetkiklerde yoktur, ancak bunlar ne yazık ki hastalarda tüm tetkikler baştan sona istendiği için istenmiştir. Bu durum da tartışma kısmında vurgulanmıştır.</w:t>
      </w:r>
    </w:p>
    <w:p w14:paraId="0CA77507" w14:textId="77777777" w:rsidR="00350CB6" w:rsidRDefault="00350CB6" w:rsidP="00350CB6">
      <w:pPr>
        <w:spacing w:line="360" w:lineRule="auto"/>
        <w:jc w:val="both"/>
        <w:rPr>
          <w:bCs/>
        </w:rPr>
      </w:pPr>
      <w:r>
        <w:rPr>
          <w:bCs/>
        </w:rPr>
        <w:t>8. Tablo 1 önerildiği gibi değiştirilmiştir.</w:t>
      </w:r>
    </w:p>
    <w:p w14:paraId="0F4135A2" w14:textId="77777777" w:rsidR="00350CB6" w:rsidRDefault="00350CB6" w:rsidP="00350CB6">
      <w:pPr>
        <w:spacing w:line="360" w:lineRule="auto"/>
        <w:jc w:val="both"/>
        <w:rPr>
          <w:bCs/>
        </w:rPr>
      </w:pPr>
      <w:r>
        <w:rPr>
          <w:bCs/>
        </w:rPr>
        <w:t>9. Konu ile ilgili ulusal çalışmalar eklenmiştir.</w:t>
      </w:r>
    </w:p>
    <w:p w14:paraId="53B34225" w14:textId="77777777" w:rsidR="00350CB6" w:rsidRDefault="00350CB6" w:rsidP="00350CB6">
      <w:pPr>
        <w:spacing w:line="360" w:lineRule="auto"/>
        <w:jc w:val="both"/>
        <w:rPr>
          <w:bCs/>
        </w:rPr>
      </w:pPr>
      <w:r>
        <w:rPr>
          <w:bCs/>
        </w:rPr>
        <w:t>10. Sonuç kısmı özellikle gereksiz tetkik ve maliyet vurgusu ile net haline getirilmeye çalışılmıştır.</w:t>
      </w:r>
    </w:p>
    <w:p w14:paraId="1EFD6B6C" w14:textId="77777777" w:rsidR="00350CB6" w:rsidRDefault="00350CB6" w:rsidP="00350CB6">
      <w:pPr>
        <w:spacing w:line="360" w:lineRule="auto"/>
        <w:jc w:val="both"/>
        <w:rPr>
          <w:bCs/>
        </w:rPr>
      </w:pPr>
      <w:proofErr w:type="spellStart"/>
      <w:r>
        <w:rPr>
          <w:bCs/>
        </w:rPr>
        <w:t>Reviewer</w:t>
      </w:r>
      <w:proofErr w:type="spellEnd"/>
      <w:r>
        <w:rPr>
          <w:bCs/>
        </w:rPr>
        <w:t xml:space="preserve"> 2:</w:t>
      </w:r>
    </w:p>
    <w:p w14:paraId="7B0EC9E0" w14:textId="77777777" w:rsidR="00350CB6" w:rsidRDefault="00350CB6" w:rsidP="00350CB6">
      <w:pPr>
        <w:spacing w:line="360" w:lineRule="auto"/>
        <w:jc w:val="both"/>
        <w:rPr>
          <w:bCs/>
        </w:rPr>
      </w:pPr>
      <w:proofErr w:type="spellStart"/>
      <w:r>
        <w:rPr>
          <w:bCs/>
        </w:rPr>
        <w:t>Thank</w:t>
      </w:r>
      <w:proofErr w:type="spellEnd"/>
      <w:r>
        <w:rPr>
          <w:bCs/>
        </w:rPr>
        <w:t xml:space="preserve"> </w:t>
      </w:r>
      <w:proofErr w:type="spellStart"/>
      <w:r>
        <w:rPr>
          <w:bCs/>
        </w:rPr>
        <w:t>you</w:t>
      </w:r>
      <w:proofErr w:type="spellEnd"/>
      <w:r>
        <w:rPr>
          <w:bCs/>
        </w:rPr>
        <w:t xml:space="preserve"> </w:t>
      </w:r>
      <w:proofErr w:type="spellStart"/>
      <w:r>
        <w:rPr>
          <w:bCs/>
        </w:rPr>
        <w:t>for</w:t>
      </w:r>
      <w:proofErr w:type="spellEnd"/>
      <w:r>
        <w:rPr>
          <w:bCs/>
        </w:rPr>
        <w:t xml:space="preserve"> </w:t>
      </w:r>
      <w:proofErr w:type="spellStart"/>
      <w:r>
        <w:rPr>
          <w:bCs/>
        </w:rPr>
        <w:t>your</w:t>
      </w:r>
      <w:proofErr w:type="spellEnd"/>
      <w:r>
        <w:rPr>
          <w:bCs/>
        </w:rPr>
        <w:t xml:space="preserve"> </w:t>
      </w:r>
      <w:proofErr w:type="spellStart"/>
      <w:r>
        <w:rPr>
          <w:bCs/>
        </w:rPr>
        <w:t>suggestions</w:t>
      </w:r>
      <w:proofErr w:type="spellEnd"/>
      <w:r>
        <w:rPr>
          <w:bCs/>
        </w:rPr>
        <w:t>.</w:t>
      </w:r>
    </w:p>
    <w:p w14:paraId="016386B2" w14:textId="77777777" w:rsidR="00350CB6" w:rsidRDefault="00350CB6" w:rsidP="00350CB6">
      <w:pPr>
        <w:spacing w:line="360" w:lineRule="auto"/>
        <w:jc w:val="both"/>
        <w:rPr>
          <w:bCs/>
        </w:rPr>
      </w:pPr>
      <w:r>
        <w:rPr>
          <w:bCs/>
        </w:rPr>
        <w:t xml:space="preserve">As </w:t>
      </w:r>
      <w:proofErr w:type="spellStart"/>
      <w:r>
        <w:rPr>
          <w:bCs/>
        </w:rPr>
        <w:t>all</w:t>
      </w:r>
      <w:proofErr w:type="spellEnd"/>
      <w:r>
        <w:rPr>
          <w:bCs/>
        </w:rPr>
        <w:t xml:space="preserve"> </w:t>
      </w:r>
      <w:proofErr w:type="spellStart"/>
      <w:r>
        <w:rPr>
          <w:bCs/>
        </w:rPr>
        <w:t>the</w:t>
      </w:r>
      <w:proofErr w:type="spellEnd"/>
      <w:r>
        <w:rPr>
          <w:bCs/>
        </w:rPr>
        <w:t xml:space="preserve"> </w:t>
      </w:r>
      <w:proofErr w:type="spellStart"/>
      <w:r>
        <w:rPr>
          <w:bCs/>
        </w:rPr>
        <w:t>preop</w:t>
      </w:r>
      <w:proofErr w:type="spellEnd"/>
      <w:r>
        <w:rPr>
          <w:bCs/>
        </w:rPr>
        <w:t xml:space="preserve"> </w:t>
      </w:r>
      <w:proofErr w:type="spellStart"/>
      <w:r>
        <w:rPr>
          <w:bCs/>
        </w:rPr>
        <w:t>lab</w:t>
      </w:r>
      <w:proofErr w:type="spellEnd"/>
      <w:r>
        <w:rPr>
          <w:bCs/>
        </w:rPr>
        <w:t xml:space="preserve"> </w:t>
      </w:r>
      <w:proofErr w:type="spellStart"/>
      <w:r>
        <w:rPr>
          <w:bCs/>
        </w:rPr>
        <w:t>tests</w:t>
      </w:r>
      <w:proofErr w:type="spellEnd"/>
      <w:r>
        <w:rPr>
          <w:bCs/>
        </w:rPr>
        <w:t xml:space="preserve"> had </w:t>
      </w:r>
      <w:proofErr w:type="spellStart"/>
      <w:r>
        <w:rPr>
          <w:bCs/>
        </w:rPr>
        <w:t>been</w:t>
      </w:r>
      <w:proofErr w:type="spellEnd"/>
      <w:r>
        <w:rPr>
          <w:bCs/>
        </w:rPr>
        <w:t xml:space="preserve"> </w:t>
      </w:r>
      <w:proofErr w:type="spellStart"/>
      <w:r>
        <w:rPr>
          <w:bCs/>
        </w:rPr>
        <w:t>used</w:t>
      </w:r>
      <w:proofErr w:type="spellEnd"/>
      <w:r>
        <w:rPr>
          <w:bCs/>
        </w:rPr>
        <w:t xml:space="preserve"> </w:t>
      </w:r>
      <w:proofErr w:type="spellStart"/>
      <w:r>
        <w:rPr>
          <w:bCs/>
        </w:rPr>
        <w:t>to</w:t>
      </w:r>
      <w:proofErr w:type="spellEnd"/>
      <w:r>
        <w:rPr>
          <w:bCs/>
        </w:rPr>
        <w:t xml:space="preserve"> be </w:t>
      </w:r>
      <w:proofErr w:type="spellStart"/>
      <w:r>
        <w:rPr>
          <w:bCs/>
        </w:rPr>
        <w:t>ordered</w:t>
      </w:r>
      <w:proofErr w:type="spellEnd"/>
      <w:r>
        <w:rPr>
          <w:bCs/>
        </w:rPr>
        <w:t xml:space="preserve"> </w:t>
      </w:r>
      <w:proofErr w:type="spellStart"/>
      <w:r>
        <w:rPr>
          <w:bCs/>
        </w:rPr>
        <w:t>by</w:t>
      </w:r>
      <w:proofErr w:type="spellEnd"/>
      <w:r>
        <w:rPr>
          <w:bCs/>
        </w:rPr>
        <w:t xml:space="preserve"> </w:t>
      </w:r>
      <w:proofErr w:type="spellStart"/>
      <w:r>
        <w:rPr>
          <w:bCs/>
        </w:rPr>
        <w:t>the</w:t>
      </w:r>
      <w:proofErr w:type="spellEnd"/>
      <w:r>
        <w:rPr>
          <w:bCs/>
        </w:rPr>
        <w:t xml:space="preserve"> </w:t>
      </w:r>
      <w:proofErr w:type="spellStart"/>
      <w:r>
        <w:rPr>
          <w:bCs/>
        </w:rPr>
        <w:t>surgeons</w:t>
      </w:r>
      <w:proofErr w:type="spellEnd"/>
      <w:r>
        <w:rPr>
          <w:bCs/>
        </w:rPr>
        <w:t xml:space="preserve">, </w:t>
      </w:r>
      <w:proofErr w:type="spellStart"/>
      <w:r>
        <w:rPr>
          <w:bCs/>
        </w:rPr>
        <w:t>especially</w:t>
      </w:r>
      <w:proofErr w:type="spellEnd"/>
      <w:r>
        <w:rPr>
          <w:bCs/>
        </w:rPr>
        <w:t xml:space="preserve"> </w:t>
      </w:r>
      <w:proofErr w:type="spellStart"/>
      <w:r>
        <w:rPr>
          <w:bCs/>
        </w:rPr>
        <w:t>hepatitis</w:t>
      </w:r>
      <w:proofErr w:type="spellEnd"/>
      <w:r>
        <w:rPr>
          <w:bCs/>
        </w:rPr>
        <w:t xml:space="preserve"> </w:t>
      </w:r>
      <w:proofErr w:type="spellStart"/>
      <w:r>
        <w:rPr>
          <w:bCs/>
        </w:rPr>
        <w:t>markers</w:t>
      </w:r>
      <w:proofErr w:type="spellEnd"/>
      <w:r>
        <w:rPr>
          <w:bCs/>
        </w:rPr>
        <w:t xml:space="preserve"> </w:t>
      </w:r>
      <w:proofErr w:type="spellStart"/>
      <w:r>
        <w:rPr>
          <w:bCs/>
        </w:rPr>
        <w:t>were</w:t>
      </w:r>
      <w:proofErr w:type="spellEnd"/>
      <w:r>
        <w:rPr>
          <w:bCs/>
        </w:rPr>
        <w:t xml:space="preserve"> </w:t>
      </w:r>
      <w:proofErr w:type="spellStart"/>
      <w:r>
        <w:rPr>
          <w:bCs/>
        </w:rPr>
        <w:t>ordered</w:t>
      </w:r>
      <w:proofErr w:type="spellEnd"/>
      <w:r>
        <w:rPr>
          <w:bCs/>
        </w:rPr>
        <w:t xml:space="preserve"> </w:t>
      </w:r>
      <w:proofErr w:type="spellStart"/>
      <w:r>
        <w:rPr>
          <w:bCs/>
        </w:rPr>
        <w:t>to</w:t>
      </w:r>
      <w:proofErr w:type="spellEnd"/>
      <w:r>
        <w:rPr>
          <w:bCs/>
        </w:rPr>
        <w:t xml:space="preserve"> be </w:t>
      </w:r>
      <w:proofErr w:type="spellStart"/>
      <w:r>
        <w:rPr>
          <w:bCs/>
        </w:rPr>
        <w:t>safe</w:t>
      </w:r>
      <w:proofErr w:type="spellEnd"/>
      <w:r>
        <w:rPr>
          <w:bCs/>
        </w:rPr>
        <w:t xml:space="preserve"> </w:t>
      </w:r>
      <w:proofErr w:type="spellStart"/>
      <w:r>
        <w:rPr>
          <w:bCs/>
        </w:rPr>
        <w:t>during</w:t>
      </w:r>
      <w:proofErr w:type="spellEnd"/>
      <w:r>
        <w:rPr>
          <w:bCs/>
        </w:rPr>
        <w:t xml:space="preserve"> </w:t>
      </w:r>
      <w:proofErr w:type="spellStart"/>
      <w:r>
        <w:rPr>
          <w:bCs/>
        </w:rPr>
        <w:t>surgery</w:t>
      </w:r>
      <w:proofErr w:type="spellEnd"/>
      <w:r>
        <w:rPr>
          <w:bCs/>
        </w:rPr>
        <w:t xml:space="preserve">. </w:t>
      </w:r>
    </w:p>
    <w:p w14:paraId="623318ED" w14:textId="77777777" w:rsidR="00350CB6" w:rsidRDefault="00350CB6" w:rsidP="00350CB6">
      <w:pPr>
        <w:spacing w:line="360" w:lineRule="auto"/>
        <w:jc w:val="both"/>
        <w:rPr>
          <w:bCs/>
        </w:rPr>
      </w:pPr>
    </w:p>
    <w:p w14:paraId="5D503A20" w14:textId="77777777" w:rsidR="00350CB6" w:rsidRDefault="00350CB6" w:rsidP="00350CB6">
      <w:pPr>
        <w:spacing w:line="360" w:lineRule="auto"/>
        <w:jc w:val="both"/>
        <w:rPr>
          <w:lang w:val="en-US"/>
        </w:rPr>
      </w:pPr>
      <w:proofErr w:type="spellStart"/>
      <w:r>
        <w:rPr>
          <w:lang w:val="en-US"/>
        </w:rPr>
        <w:t>Ulker</w:t>
      </w:r>
      <w:proofErr w:type="spellEnd"/>
      <w:r>
        <w:rPr>
          <w:lang w:val="en-US"/>
        </w:rPr>
        <w:t xml:space="preserve"> </w:t>
      </w:r>
      <w:proofErr w:type="spellStart"/>
      <w:r>
        <w:rPr>
          <w:lang w:val="en-US"/>
        </w:rPr>
        <w:t>Kocak</w:t>
      </w:r>
      <w:proofErr w:type="spellEnd"/>
      <w:r>
        <w:rPr>
          <w:lang w:val="en-US"/>
        </w:rPr>
        <w:t xml:space="preserve">, M.D. </w:t>
      </w:r>
    </w:p>
    <w:p w14:paraId="69D2D6DB" w14:textId="77777777" w:rsidR="00350CB6" w:rsidRDefault="00350CB6" w:rsidP="00350CB6">
      <w:pPr>
        <w:spacing w:line="360" w:lineRule="auto"/>
        <w:jc w:val="both"/>
      </w:pPr>
    </w:p>
    <w:p w14:paraId="58898BB7" w14:textId="77777777" w:rsidR="00350CB6" w:rsidRDefault="00350CB6" w:rsidP="00350CB6">
      <w:pPr>
        <w:spacing w:line="480" w:lineRule="auto"/>
        <w:jc w:val="both"/>
        <w:rPr>
          <w:b/>
          <w:bCs/>
          <w:color w:val="FF0000"/>
        </w:rPr>
      </w:pPr>
    </w:p>
    <w:p w14:paraId="2FC1C47F" w14:textId="77777777" w:rsidR="00350CB6" w:rsidRDefault="00350CB6" w:rsidP="00350CB6">
      <w:pPr>
        <w:spacing w:line="480" w:lineRule="auto"/>
        <w:jc w:val="both"/>
        <w:rPr>
          <w:b/>
          <w:bCs/>
          <w:color w:val="FF0000"/>
        </w:rPr>
      </w:pPr>
    </w:p>
    <w:p w14:paraId="379C0DE2" w14:textId="77777777" w:rsidR="00350CB6" w:rsidRDefault="00350CB6" w:rsidP="00350CB6">
      <w:pPr>
        <w:spacing w:line="480" w:lineRule="auto"/>
        <w:jc w:val="both"/>
        <w:rPr>
          <w:b/>
          <w:bCs/>
          <w:color w:val="FF0000"/>
          <w:lang w:val="en-US"/>
        </w:rPr>
      </w:pPr>
      <w:proofErr w:type="spellStart"/>
      <w:r>
        <w:rPr>
          <w:b/>
          <w:bCs/>
          <w:color w:val="FF0000"/>
        </w:rPr>
        <w:lastRenderedPageBreak/>
        <w:t>Remembering</w:t>
      </w:r>
      <w:proofErr w:type="spellEnd"/>
      <w:r>
        <w:rPr>
          <w:b/>
          <w:bCs/>
          <w:color w:val="FF0000"/>
        </w:rPr>
        <w:t xml:space="preserve"> </w:t>
      </w:r>
      <w:proofErr w:type="spellStart"/>
      <w:r>
        <w:rPr>
          <w:b/>
          <w:bCs/>
          <w:color w:val="FF0000"/>
        </w:rPr>
        <w:t>the</w:t>
      </w:r>
      <w:proofErr w:type="spellEnd"/>
      <w:r>
        <w:rPr>
          <w:b/>
          <w:bCs/>
          <w:color w:val="FF0000"/>
        </w:rPr>
        <w:t xml:space="preserve"> </w:t>
      </w:r>
      <w:proofErr w:type="spellStart"/>
      <w:r>
        <w:rPr>
          <w:b/>
          <w:bCs/>
          <w:color w:val="FF0000"/>
        </w:rPr>
        <w:t>importance</w:t>
      </w:r>
      <w:proofErr w:type="spellEnd"/>
      <w:r>
        <w:rPr>
          <w:b/>
          <w:bCs/>
          <w:color w:val="FF0000"/>
        </w:rPr>
        <w:t xml:space="preserve"> of an </w:t>
      </w:r>
      <w:proofErr w:type="spellStart"/>
      <w:r>
        <w:rPr>
          <w:b/>
          <w:bCs/>
          <w:color w:val="FF0000"/>
        </w:rPr>
        <w:t>old</w:t>
      </w:r>
      <w:proofErr w:type="spellEnd"/>
      <w:r>
        <w:rPr>
          <w:b/>
          <w:bCs/>
          <w:color w:val="FF0000"/>
        </w:rPr>
        <w:t xml:space="preserve"> </w:t>
      </w:r>
      <w:proofErr w:type="spellStart"/>
      <w:r>
        <w:rPr>
          <w:b/>
          <w:bCs/>
          <w:color w:val="FF0000"/>
        </w:rPr>
        <w:t>friend</w:t>
      </w:r>
      <w:proofErr w:type="spellEnd"/>
      <w:r>
        <w:rPr>
          <w:b/>
          <w:bCs/>
          <w:color w:val="FF0000"/>
        </w:rPr>
        <w:t xml:space="preserve">: </w:t>
      </w:r>
      <w:proofErr w:type="spellStart"/>
      <w:r>
        <w:rPr>
          <w:b/>
          <w:bCs/>
          <w:color w:val="FF0000"/>
        </w:rPr>
        <w:t>History</w:t>
      </w:r>
      <w:proofErr w:type="spellEnd"/>
      <w:r>
        <w:rPr>
          <w:b/>
          <w:bCs/>
          <w:color w:val="FF0000"/>
        </w:rPr>
        <w:t xml:space="preserve"> </w:t>
      </w:r>
      <w:proofErr w:type="spellStart"/>
      <w:r>
        <w:rPr>
          <w:b/>
          <w:bCs/>
          <w:color w:val="FF0000"/>
        </w:rPr>
        <w:t>taking</w:t>
      </w:r>
      <w:proofErr w:type="spellEnd"/>
      <w:r>
        <w:rPr>
          <w:b/>
          <w:bCs/>
          <w:color w:val="FF0000"/>
        </w:rPr>
        <w:t xml:space="preserve"> in </w:t>
      </w:r>
      <w:proofErr w:type="spellStart"/>
      <w:r>
        <w:rPr>
          <w:b/>
          <w:bCs/>
          <w:color w:val="FF0000"/>
        </w:rPr>
        <w:t>preoperative</w:t>
      </w:r>
      <w:proofErr w:type="spellEnd"/>
      <w:r>
        <w:rPr>
          <w:b/>
          <w:bCs/>
          <w:color w:val="FF0000"/>
        </w:rPr>
        <w:t xml:space="preserve"> </w:t>
      </w:r>
      <w:proofErr w:type="spellStart"/>
      <w:r>
        <w:rPr>
          <w:b/>
          <w:bCs/>
          <w:color w:val="FF0000"/>
        </w:rPr>
        <w:t>evaluation</w:t>
      </w:r>
      <w:proofErr w:type="spellEnd"/>
      <w:r>
        <w:rPr>
          <w:b/>
          <w:bCs/>
          <w:color w:val="FF0000"/>
        </w:rPr>
        <w:t xml:space="preserve"> of </w:t>
      </w:r>
      <w:proofErr w:type="spellStart"/>
      <w:r>
        <w:rPr>
          <w:b/>
          <w:bCs/>
          <w:color w:val="FF0000"/>
        </w:rPr>
        <w:t>healthy</w:t>
      </w:r>
      <w:proofErr w:type="spellEnd"/>
      <w:r>
        <w:rPr>
          <w:b/>
          <w:bCs/>
          <w:color w:val="FF0000"/>
        </w:rPr>
        <w:t xml:space="preserve"> </w:t>
      </w:r>
      <w:proofErr w:type="spellStart"/>
      <w:r>
        <w:rPr>
          <w:b/>
          <w:bCs/>
          <w:color w:val="FF0000"/>
        </w:rPr>
        <w:t>children</w:t>
      </w:r>
      <w:proofErr w:type="spellEnd"/>
      <w:r>
        <w:rPr>
          <w:b/>
          <w:bCs/>
          <w:color w:val="FF0000"/>
        </w:rPr>
        <w:t xml:space="preserve">- A </w:t>
      </w:r>
      <w:proofErr w:type="spellStart"/>
      <w:r>
        <w:rPr>
          <w:b/>
          <w:bCs/>
          <w:color w:val="FF0000"/>
        </w:rPr>
        <w:t>Single</w:t>
      </w:r>
      <w:proofErr w:type="spellEnd"/>
      <w:r>
        <w:rPr>
          <w:b/>
          <w:bCs/>
          <w:color w:val="FF0000"/>
        </w:rPr>
        <w:t xml:space="preserve"> Center </w:t>
      </w:r>
      <w:proofErr w:type="spellStart"/>
      <w:r>
        <w:rPr>
          <w:b/>
          <w:bCs/>
          <w:color w:val="FF0000"/>
        </w:rPr>
        <w:t>Experience</w:t>
      </w:r>
      <w:proofErr w:type="spellEnd"/>
    </w:p>
    <w:p w14:paraId="78CD7775" w14:textId="77777777" w:rsidR="00350CB6" w:rsidRDefault="00350CB6" w:rsidP="00350CB6">
      <w:pPr>
        <w:spacing w:line="480" w:lineRule="auto"/>
        <w:jc w:val="both"/>
        <w:rPr>
          <w:bCs/>
          <w:lang w:val="en-US"/>
        </w:rPr>
      </w:pPr>
    </w:p>
    <w:p w14:paraId="7D6CB3F8" w14:textId="77777777" w:rsidR="00350CB6" w:rsidRDefault="00350CB6" w:rsidP="00350CB6">
      <w:pPr>
        <w:spacing w:line="480" w:lineRule="auto"/>
        <w:jc w:val="both"/>
        <w:rPr>
          <w:bCs/>
          <w:lang w:val="en-US"/>
        </w:rPr>
      </w:pPr>
      <w:proofErr w:type="spellStart"/>
      <w:r>
        <w:rPr>
          <w:bCs/>
          <w:lang w:val="en-US"/>
        </w:rPr>
        <w:t>Şule</w:t>
      </w:r>
      <w:proofErr w:type="spellEnd"/>
      <w:r>
        <w:rPr>
          <w:bCs/>
          <w:lang w:val="en-US"/>
        </w:rPr>
        <w:t xml:space="preserve"> </w:t>
      </w:r>
      <w:proofErr w:type="spellStart"/>
      <w:r>
        <w:rPr>
          <w:bCs/>
          <w:lang w:val="en-US"/>
        </w:rPr>
        <w:t>Toprak</w:t>
      </w:r>
      <w:proofErr w:type="spellEnd"/>
      <w:r>
        <w:rPr>
          <w:bCs/>
          <w:lang w:val="en-US"/>
        </w:rPr>
        <w:t xml:space="preserve"> M.D* Pediatrician</w:t>
      </w:r>
    </w:p>
    <w:p w14:paraId="4E4123A9" w14:textId="77777777" w:rsidR="00350CB6" w:rsidRDefault="00350CB6" w:rsidP="00350CB6">
      <w:pPr>
        <w:spacing w:line="480" w:lineRule="auto"/>
        <w:jc w:val="both"/>
        <w:rPr>
          <w:lang w:val="en-US"/>
        </w:rPr>
      </w:pPr>
      <w:proofErr w:type="spellStart"/>
      <w:r>
        <w:rPr>
          <w:lang w:val="en-US"/>
        </w:rPr>
        <w:t>Ülker</w:t>
      </w:r>
      <w:proofErr w:type="spellEnd"/>
      <w:r>
        <w:rPr>
          <w:lang w:val="en-US"/>
        </w:rPr>
        <w:t xml:space="preserve"> </w:t>
      </w:r>
      <w:proofErr w:type="spellStart"/>
      <w:r>
        <w:rPr>
          <w:lang w:val="en-US"/>
        </w:rPr>
        <w:t>Kocak</w:t>
      </w:r>
      <w:proofErr w:type="spellEnd"/>
      <w:r>
        <w:rPr>
          <w:lang w:val="en-US"/>
        </w:rPr>
        <w:t xml:space="preserve"> M.D** Professor of Pediatric Hematology</w:t>
      </w:r>
    </w:p>
    <w:p w14:paraId="3401D9E5" w14:textId="77777777" w:rsidR="00350CB6" w:rsidRDefault="00350CB6" w:rsidP="00350CB6">
      <w:pPr>
        <w:spacing w:line="480" w:lineRule="auto"/>
        <w:jc w:val="both"/>
        <w:rPr>
          <w:bCs/>
          <w:lang w:val="en-US"/>
        </w:rPr>
      </w:pPr>
      <w:proofErr w:type="spellStart"/>
      <w:r>
        <w:rPr>
          <w:bCs/>
          <w:lang w:val="en-US"/>
        </w:rPr>
        <w:t>Emine</w:t>
      </w:r>
      <w:proofErr w:type="spellEnd"/>
      <w:r>
        <w:rPr>
          <w:bCs/>
          <w:lang w:val="en-US"/>
        </w:rPr>
        <w:t xml:space="preserve"> </w:t>
      </w:r>
      <w:proofErr w:type="spellStart"/>
      <w:r>
        <w:rPr>
          <w:bCs/>
          <w:lang w:val="en-US"/>
        </w:rPr>
        <w:t>Dibek</w:t>
      </w:r>
      <w:proofErr w:type="spellEnd"/>
      <w:r>
        <w:rPr>
          <w:bCs/>
          <w:lang w:val="en-US"/>
        </w:rPr>
        <w:t xml:space="preserve"> </w:t>
      </w:r>
      <w:proofErr w:type="spellStart"/>
      <w:r>
        <w:rPr>
          <w:bCs/>
          <w:lang w:val="en-US"/>
        </w:rPr>
        <w:t>Mısırlıoğlu</w:t>
      </w:r>
      <w:proofErr w:type="spellEnd"/>
      <w:r>
        <w:rPr>
          <w:bCs/>
          <w:lang w:val="en-US"/>
        </w:rPr>
        <w:t xml:space="preserve"> M.D*** Associate Professor of Pediatrics</w:t>
      </w:r>
    </w:p>
    <w:p w14:paraId="4610F551" w14:textId="77777777" w:rsidR="00350CB6" w:rsidRDefault="00350CB6" w:rsidP="00350CB6">
      <w:pPr>
        <w:spacing w:line="480" w:lineRule="auto"/>
        <w:jc w:val="both"/>
        <w:rPr>
          <w:bCs/>
          <w:lang w:val="en-US"/>
        </w:rPr>
      </w:pPr>
      <w:proofErr w:type="spellStart"/>
      <w:r>
        <w:rPr>
          <w:bCs/>
          <w:lang w:val="en-US"/>
        </w:rPr>
        <w:t>Cihat</w:t>
      </w:r>
      <w:proofErr w:type="spellEnd"/>
      <w:r>
        <w:rPr>
          <w:bCs/>
          <w:lang w:val="en-US"/>
        </w:rPr>
        <w:t xml:space="preserve"> </w:t>
      </w:r>
      <w:proofErr w:type="spellStart"/>
      <w:r>
        <w:rPr>
          <w:bCs/>
          <w:lang w:val="en-US"/>
        </w:rPr>
        <w:t>Şanlı</w:t>
      </w:r>
      <w:proofErr w:type="spellEnd"/>
      <w:r>
        <w:rPr>
          <w:bCs/>
          <w:lang w:val="en-US"/>
        </w:rPr>
        <w:t xml:space="preserve"> </w:t>
      </w:r>
      <w:r>
        <w:rPr>
          <w:lang w:val="en-US"/>
        </w:rPr>
        <w:t>M.D****   Assistant Professor of Pediatric Cardiology</w:t>
      </w:r>
    </w:p>
    <w:p w14:paraId="139FF713" w14:textId="77777777" w:rsidR="00350CB6" w:rsidRDefault="00350CB6" w:rsidP="00350CB6">
      <w:pPr>
        <w:spacing w:line="480" w:lineRule="auto"/>
        <w:jc w:val="both"/>
        <w:rPr>
          <w:lang w:val="en-US"/>
        </w:rPr>
      </w:pPr>
      <w:proofErr w:type="spellStart"/>
      <w:r>
        <w:rPr>
          <w:bCs/>
          <w:lang w:val="en-US"/>
        </w:rPr>
        <w:t>Meryem</w:t>
      </w:r>
      <w:proofErr w:type="spellEnd"/>
      <w:r>
        <w:rPr>
          <w:bCs/>
          <w:lang w:val="en-US"/>
        </w:rPr>
        <w:t xml:space="preserve"> </w:t>
      </w:r>
      <w:proofErr w:type="spellStart"/>
      <w:r>
        <w:rPr>
          <w:bCs/>
          <w:lang w:val="en-US"/>
        </w:rPr>
        <w:t>Albayrak</w:t>
      </w:r>
      <w:proofErr w:type="spellEnd"/>
      <w:r>
        <w:rPr>
          <w:bCs/>
          <w:lang w:val="en-US"/>
        </w:rPr>
        <w:t xml:space="preserve"> </w:t>
      </w:r>
      <w:r>
        <w:rPr>
          <w:lang w:val="en-US"/>
        </w:rPr>
        <w:t>M.D****   Associate Professor of Pediatric Hematology</w:t>
      </w:r>
    </w:p>
    <w:p w14:paraId="7AD654C9" w14:textId="77777777" w:rsidR="00350CB6" w:rsidRDefault="00350CB6" w:rsidP="00350CB6">
      <w:pPr>
        <w:spacing w:line="480" w:lineRule="auto"/>
        <w:jc w:val="both"/>
        <w:rPr>
          <w:bCs/>
          <w:lang w:val="en-US"/>
        </w:rPr>
      </w:pPr>
      <w:proofErr w:type="spellStart"/>
      <w:r>
        <w:rPr>
          <w:bCs/>
          <w:lang w:val="en-US"/>
        </w:rPr>
        <w:t>Hülya</w:t>
      </w:r>
      <w:proofErr w:type="spellEnd"/>
      <w:r>
        <w:rPr>
          <w:bCs/>
          <w:lang w:val="en-US"/>
        </w:rPr>
        <w:t xml:space="preserve"> </w:t>
      </w:r>
      <w:proofErr w:type="spellStart"/>
      <w:r>
        <w:rPr>
          <w:bCs/>
          <w:lang w:val="en-US"/>
        </w:rPr>
        <w:t>Başar</w:t>
      </w:r>
      <w:proofErr w:type="spellEnd"/>
      <w:r>
        <w:rPr>
          <w:bCs/>
          <w:lang w:val="en-US"/>
        </w:rPr>
        <w:t xml:space="preserve"> M.D***** Associate Professor of Anesthesiology </w:t>
      </w:r>
    </w:p>
    <w:p w14:paraId="0B7FAEC4" w14:textId="77777777" w:rsidR="00350CB6" w:rsidRDefault="00350CB6" w:rsidP="00350CB6">
      <w:pPr>
        <w:spacing w:line="480" w:lineRule="auto"/>
        <w:jc w:val="both"/>
        <w:rPr>
          <w:lang w:val="en-US"/>
        </w:rPr>
      </w:pPr>
    </w:p>
    <w:p w14:paraId="3C603F8A" w14:textId="77777777" w:rsidR="00350CB6" w:rsidRDefault="00350CB6" w:rsidP="00350CB6">
      <w:pPr>
        <w:spacing w:line="480" w:lineRule="auto"/>
        <w:jc w:val="both"/>
        <w:rPr>
          <w:lang w:val="en-US"/>
        </w:rPr>
      </w:pPr>
      <w:r>
        <w:rPr>
          <w:lang w:val="en-US"/>
        </w:rPr>
        <w:t xml:space="preserve">From </w:t>
      </w:r>
      <w:proofErr w:type="spellStart"/>
      <w:r>
        <w:rPr>
          <w:lang w:val="en-US"/>
        </w:rPr>
        <w:t>Kirikkale</w:t>
      </w:r>
      <w:proofErr w:type="spellEnd"/>
      <w:r>
        <w:rPr>
          <w:lang w:val="en-US"/>
        </w:rPr>
        <w:t xml:space="preserve"> University, Medical School, Departments of Pediatrics and Anesthesiology</w:t>
      </w:r>
    </w:p>
    <w:p w14:paraId="53725CA9" w14:textId="77777777" w:rsidR="00350CB6" w:rsidRDefault="00350CB6" w:rsidP="00350CB6">
      <w:pPr>
        <w:spacing w:line="480" w:lineRule="auto"/>
        <w:jc w:val="both"/>
        <w:rPr>
          <w:lang w:val="en-US"/>
        </w:rPr>
      </w:pPr>
      <w:r>
        <w:rPr>
          <w:lang w:val="en-US"/>
        </w:rPr>
        <w:t>The authors are currently working in;</w:t>
      </w:r>
    </w:p>
    <w:p w14:paraId="65599CD4" w14:textId="77777777" w:rsidR="00350CB6" w:rsidRDefault="00350CB6" w:rsidP="00350CB6">
      <w:pPr>
        <w:spacing w:line="480" w:lineRule="auto"/>
        <w:jc w:val="both"/>
        <w:rPr>
          <w:lang w:val="en-US"/>
        </w:rPr>
      </w:pPr>
      <w:r>
        <w:rPr>
          <w:lang w:val="en-US"/>
        </w:rPr>
        <w:t xml:space="preserve">* </w:t>
      </w:r>
      <w:proofErr w:type="spellStart"/>
      <w:r>
        <w:rPr>
          <w:lang w:val="en-US"/>
        </w:rPr>
        <w:t>Nevsehir</w:t>
      </w:r>
      <w:proofErr w:type="spellEnd"/>
      <w:r>
        <w:rPr>
          <w:lang w:val="en-US"/>
        </w:rPr>
        <w:t xml:space="preserve"> State Hospital, </w:t>
      </w:r>
      <w:proofErr w:type="spellStart"/>
      <w:r>
        <w:rPr>
          <w:lang w:val="en-US"/>
        </w:rPr>
        <w:t>Nevsehir</w:t>
      </w:r>
      <w:proofErr w:type="spellEnd"/>
      <w:r>
        <w:rPr>
          <w:lang w:val="en-US"/>
        </w:rPr>
        <w:t>, Turkey</w:t>
      </w:r>
    </w:p>
    <w:p w14:paraId="39E25E43" w14:textId="77777777" w:rsidR="00350CB6" w:rsidRDefault="00350CB6" w:rsidP="00350CB6">
      <w:pPr>
        <w:spacing w:line="480" w:lineRule="auto"/>
        <w:jc w:val="both"/>
        <w:rPr>
          <w:lang w:val="en-US"/>
        </w:rPr>
      </w:pPr>
      <w:r>
        <w:rPr>
          <w:lang w:val="en-US"/>
        </w:rPr>
        <w:t xml:space="preserve">** </w:t>
      </w:r>
      <w:proofErr w:type="spellStart"/>
      <w:r>
        <w:rPr>
          <w:lang w:val="en-US"/>
        </w:rPr>
        <w:t>Gazi</w:t>
      </w:r>
      <w:proofErr w:type="spellEnd"/>
      <w:r>
        <w:rPr>
          <w:lang w:val="en-US"/>
        </w:rPr>
        <w:t xml:space="preserve"> University, School of Medicine, Department of Pediatric </w:t>
      </w:r>
      <w:r>
        <w:rPr>
          <w:bCs/>
          <w:lang w:val="en-US"/>
        </w:rPr>
        <w:t xml:space="preserve">Hematology, </w:t>
      </w:r>
      <w:r>
        <w:rPr>
          <w:lang w:val="en-US"/>
        </w:rPr>
        <w:t>Ankara, Turkey</w:t>
      </w:r>
    </w:p>
    <w:p w14:paraId="3C4703BC" w14:textId="77777777" w:rsidR="00350CB6" w:rsidRDefault="00350CB6" w:rsidP="00350CB6">
      <w:pPr>
        <w:spacing w:line="480" w:lineRule="auto"/>
        <w:jc w:val="both"/>
        <w:rPr>
          <w:bCs/>
          <w:lang w:val="en-US"/>
        </w:rPr>
      </w:pPr>
      <w:r>
        <w:rPr>
          <w:bCs/>
          <w:lang w:val="en-US"/>
        </w:rPr>
        <w:t xml:space="preserve">*** </w:t>
      </w:r>
      <w:r>
        <w:rPr>
          <w:lang w:val="en-US"/>
        </w:rPr>
        <w:t xml:space="preserve">Sami Ulus </w:t>
      </w:r>
      <w:proofErr w:type="spellStart"/>
      <w:r>
        <w:rPr>
          <w:lang w:val="en-US"/>
        </w:rPr>
        <w:t>Çocuk</w:t>
      </w:r>
      <w:proofErr w:type="spellEnd"/>
      <w:r>
        <w:rPr>
          <w:lang w:val="en-US"/>
        </w:rPr>
        <w:t xml:space="preserve"> </w:t>
      </w:r>
      <w:proofErr w:type="spellStart"/>
      <w:r>
        <w:rPr>
          <w:lang w:val="en-US"/>
        </w:rPr>
        <w:t>Hastanesi</w:t>
      </w:r>
      <w:proofErr w:type="spellEnd"/>
      <w:r>
        <w:rPr>
          <w:lang w:val="en-US"/>
        </w:rPr>
        <w:t>, Turkey</w:t>
      </w:r>
    </w:p>
    <w:p w14:paraId="0B672382" w14:textId="77777777" w:rsidR="00350CB6" w:rsidRDefault="00350CB6" w:rsidP="00350CB6">
      <w:pPr>
        <w:spacing w:line="480" w:lineRule="auto"/>
        <w:jc w:val="both"/>
        <w:rPr>
          <w:lang w:val="en-US"/>
        </w:rPr>
      </w:pPr>
      <w:r>
        <w:rPr>
          <w:bCs/>
          <w:lang w:val="en-US"/>
        </w:rPr>
        <w:t xml:space="preserve">**** </w:t>
      </w:r>
      <w:proofErr w:type="spellStart"/>
      <w:r>
        <w:rPr>
          <w:lang w:val="en-US"/>
        </w:rPr>
        <w:t>Kırıkkkale</w:t>
      </w:r>
      <w:proofErr w:type="spellEnd"/>
      <w:r>
        <w:rPr>
          <w:lang w:val="en-US"/>
        </w:rPr>
        <w:t xml:space="preserve"> University, School of Medicine Department of Pediatrics</w:t>
      </w:r>
    </w:p>
    <w:p w14:paraId="0EC9EE66" w14:textId="77777777" w:rsidR="00350CB6" w:rsidRDefault="00350CB6" w:rsidP="00350CB6">
      <w:r>
        <w:rPr>
          <w:lang w:val="en-US"/>
        </w:rPr>
        <w:t>***** Ministry of Health, Ankara State Hospital, Ankara, Turkey</w:t>
      </w:r>
    </w:p>
    <w:p w14:paraId="73CB6D0F" w14:textId="77777777" w:rsidR="00350CB6" w:rsidRDefault="00350CB6" w:rsidP="00350CB6">
      <w:pPr>
        <w:spacing w:line="480" w:lineRule="auto"/>
        <w:jc w:val="both"/>
        <w:rPr>
          <w:lang w:val="en-US"/>
        </w:rPr>
      </w:pPr>
    </w:p>
    <w:p w14:paraId="5E23C684" w14:textId="77777777" w:rsidR="00350CB6" w:rsidRDefault="00350CB6" w:rsidP="00350CB6">
      <w:pPr>
        <w:spacing w:line="480" w:lineRule="auto"/>
        <w:jc w:val="both"/>
        <w:rPr>
          <w:b/>
          <w:lang w:val="en-US"/>
        </w:rPr>
      </w:pPr>
      <w:r>
        <w:rPr>
          <w:b/>
          <w:lang w:val="en-US"/>
        </w:rPr>
        <w:t>CORRESPONDENCE TO:</w:t>
      </w:r>
    </w:p>
    <w:p w14:paraId="1D83AFB7" w14:textId="77777777" w:rsidR="00350CB6" w:rsidRDefault="00350CB6" w:rsidP="00350CB6">
      <w:pPr>
        <w:spacing w:line="480" w:lineRule="auto"/>
        <w:jc w:val="both"/>
        <w:rPr>
          <w:lang w:val="en-US"/>
        </w:rPr>
      </w:pPr>
      <w:proofErr w:type="spellStart"/>
      <w:r>
        <w:rPr>
          <w:lang w:val="en-US"/>
        </w:rPr>
        <w:t>Ulker</w:t>
      </w:r>
      <w:proofErr w:type="spellEnd"/>
      <w:r>
        <w:rPr>
          <w:lang w:val="en-US"/>
        </w:rPr>
        <w:t xml:space="preserve"> </w:t>
      </w:r>
      <w:proofErr w:type="spellStart"/>
      <w:r>
        <w:rPr>
          <w:lang w:val="en-US"/>
        </w:rPr>
        <w:t>Kocak</w:t>
      </w:r>
      <w:proofErr w:type="spellEnd"/>
      <w:r>
        <w:rPr>
          <w:lang w:val="en-US"/>
        </w:rPr>
        <w:t xml:space="preserve">, M.D. </w:t>
      </w:r>
    </w:p>
    <w:p w14:paraId="5FF8B953" w14:textId="77777777" w:rsidR="00350CB6" w:rsidRDefault="00350CB6" w:rsidP="00350CB6">
      <w:pPr>
        <w:spacing w:line="480" w:lineRule="auto"/>
        <w:jc w:val="both"/>
        <w:rPr>
          <w:lang w:val="en-US"/>
        </w:rPr>
      </w:pPr>
      <w:r>
        <w:rPr>
          <w:lang w:val="en-US"/>
        </w:rPr>
        <w:t xml:space="preserve">Mail Address: </w:t>
      </w:r>
      <w:proofErr w:type="spellStart"/>
      <w:r>
        <w:rPr>
          <w:lang w:val="en-US"/>
        </w:rPr>
        <w:t>Ozvatan</w:t>
      </w:r>
      <w:proofErr w:type="spellEnd"/>
      <w:r>
        <w:rPr>
          <w:lang w:val="en-US"/>
        </w:rPr>
        <w:t xml:space="preserve"> </w:t>
      </w:r>
      <w:proofErr w:type="spellStart"/>
      <w:r>
        <w:rPr>
          <w:lang w:val="en-US"/>
        </w:rPr>
        <w:t>Sok</w:t>
      </w:r>
      <w:proofErr w:type="spellEnd"/>
      <w:r>
        <w:rPr>
          <w:lang w:val="en-US"/>
        </w:rPr>
        <w:t xml:space="preserve">. </w:t>
      </w:r>
      <w:proofErr w:type="spellStart"/>
      <w:r>
        <w:rPr>
          <w:lang w:val="en-US"/>
        </w:rPr>
        <w:t>Terasevler</w:t>
      </w:r>
      <w:proofErr w:type="spellEnd"/>
      <w:r>
        <w:rPr>
          <w:lang w:val="en-US"/>
        </w:rPr>
        <w:t xml:space="preserve"> 31/3, </w:t>
      </w:r>
      <w:proofErr w:type="spellStart"/>
      <w:r>
        <w:rPr>
          <w:lang w:val="en-US"/>
        </w:rPr>
        <w:t>Cankaya</w:t>
      </w:r>
      <w:proofErr w:type="spellEnd"/>
      <w:r>
        <w:rPr>
          <w:lang w:val="en-US"/>
        </w:rPr>
        <w:t>, Ankara, 06540, Turkey</w:t>
      </w:r>
    </w:p>
    <w:p w14:paraId="63EA87AE" w14:textId="77777777" w:rsidR="00350CB6" w:rsidRDefault="00350CB6" w:rsidP="00350CB6">
      <w:pPr>
        <w:spacing w:line="480" w:lineRule="auto"/>
        <w:jc w:val="both"/>
        <w:rPr>
          <w:lang w:val="en-US"/>
        </w:rPr>
      </w:pPr>
      <w:r>
        <w:rPr>
          <w:lang w:val="en-US"/>
        </w:rPr>
        <w:t xml:space="preserve">Phone: 90-312-2026015 </w:t>
      </w:r>
    </w:p>
    <w:p w14:paraId="376418F2" w14:textId="77777777" w:rsidR="00350CB6" w:rsidRDefault="00350CB6" w:rsidP="00350CB6">
      <w:pPr>
        <w:spacing w:line="480" w:lineRule="auto"/>
        <w:jc w:val="both"/>
        <w:rPr>
          <w:lang w:val="en-US"/>
        </w:rPr>
      </w:pPr>
      <w:r>
        <w:rPr>
          <w:lang w:val="en-US"/>
        </w:rPr>
        <w:t>Fax:    90-312-2134970</w:t>
      </w:r>
    </w:p>
    <w:p w14:paraId="161DC3A0" w14:textId="77777777" w:rsidR="00350CB6" w:rsidRDefault="00350CB6" w:rsidP="00350CB6">
      <w:pPr>
        <w:spacing w:line="480" w:lineRule="auto"/>
        <w:jc w:val="both"/>
      </w:pPr>
      <w:r>
        <w:t xml:space="preserve">E-mail: </w:t>
      </w:r>
      <w:hyperlink r:id="rId7" w:history="1">
        <w:r>
          <w:rPr>
            <w:rStyle w:val="Kpr"/>
            <w:bCs/>
          </w:rPr>
          <w:t>ulkerkocak@gazi.edu.tr</w:t>
        </w:r>
      </w:hyperlink>
    </w:p>
    <w:p w14:paraId="4327379D" w14:textId="77777777" w:rsidR="00350CB6" w:rsidRDefault="00350CB6" w:rsidP="00756733">
      <w:pPr>
        <w:jc w:val="both"/>
        <w:rPr>
          <w:b/>
          <w:bCs/>
          <w:lang w:val="en-US"/>
        </w:rPr>
      </w:pPr>
    </w:p>
    <w:p w14:paraId="1249323A" w14:textId="77777777" w:rsidR="001870A2" w:rsidRPr="00175065" w:rsidRDefault="001870A2" w:rsidP="00756733">
      <w:pPr>
        <w:jc w:val="both"/>
        <w:rPr>
          <w:b/>
          <w:bCs/>
          <w:lang w:val="en-US"/>
        </w:rPr>
      </w:pPr>
      <w:r w:rsidRPr="00175065">
        <w:rPr>
          <w:b/>
          <w:bCs/>
          <w:lang w:val="en-US"/>
        </w:rPr>
        <w:lastRenderedPageBreak/>
        <w:t>ABSTRACT</w:t>
      </w:r>
    </w:p>
    <w:p w14:paraId="1D188B40" w14:textId="77777777" w:rsidR="00014288" w:rsidRPr="00175065" w:rsidRDefault="00756733" w:rsidP="00756733">
      <w:pPr>
        <w:jc w:val="both"/>
        <w:rPr>
          <w:lang w:val="en-US"/>
        </w:rPr>
      </w:pPr>
      <w:r>
        <w:rPr>
          <w:b/>
          <w:bCs/>
          <w:lang w:val="en-US"/>
        </w:rPr>
        <w:t>Objective</w:t>
      </w:r>
      <w:r w:rsidR="001870A2" w:rsidRPr="00175065">
        <w:rPr>
          <w:b/>
          <w:bCs/>
          <w:lang w:val="en-US"/>
        </w:rPr>
        <w:t xml:space="preserve">: </w:t>
      </w:r>
      <w:r w:rsidR="001870A2" w:rsidRPr="00547A79">
        <w:rPr>
          <w:color w:val="FF0000"/>
          <w:lang w:val="en-US"/>
        </w:rPr>
        <w:t>To investigate</w:t>
      </w:r>
      <w:r w:rsidR="00F11613" w:rsidRPr="00547A79">
        <w:rPr>
          <w:color w:val="FF0000"/>
          <w:lang w:val="en-US"/>
        </w:rPr>
        <w:t>,</w:t>
      </w:r>
      <w:r w:rsidR="001870A2" w:rsidRPr="00547A79">
        <w:rPr>
          <w:color w:val="FF0000"/>
          <w:lang w:val="en-US"/>
        </w:rPr>
        <w:t xml:space="preserve"> </w:t>
      </w:r>
      <w:r w:rsidR="007325D2" w:rsidRPr="00547A79">
        <w:rPr>
          <w:color w:val="FF0000"/>
          <w:lang w:val="en-US"/>
        </w:rPr>
        <w:t xml:space="preserve">the </w:t>
      </w:r>
      <w:r w:rsidR="00014288" w:rsidRPr="00547A79">
        <w:rPr>
          <w:color w:val="FF0000"/>
          <w:lang w:val="en-US"/>
        </w:rPr>
        <w:t xml:space="preserve">consequences of </w:t>
      </w:r>
      <w:r w:rsidR="00BE4B29" w:rsidRPr="00547A79">
        <w:rPr>
          <w:color w:val="FF0000"/>
          <w:lang w:val="en-US"/>
        </w:rPr>
        <w:t xml:space="preserve">routine </w:t>
      </w:r>
      <w:r w:rsidR="00014288" w:rsidRPr="00547A79">
        <w:rPr>
          <w:color w:val="FF0000"/>
          <w:lang w:val="en-US"/>
        </w:rPr>
        <w:t xml:space="preserve">laboratory tests </w:t>
      </w:r>
      <w:r w:rsidR="00547A79" w:rsidRPr="00547A79">
        <w:rPr>
          <w:color w:val="FF0000"/>
          <w:lang w:val="en-US"/>
        </w:rPr>
        <w:t>that lead to</w:t>
      </w:r>
      <w:r w:rsidR="00014288" w:rsidRPr="00547A79">
        <w:rPr>
          <w:color w:val="FF0000"/>
          <w:lang w:val="en-US"/>
        </w:rPr>
        <w:t xml:space="preserve"> surgical delay or </w:t>
      </w:r>
      <w:r w:rsidR="00547A79" w:rsidRPr="00547A79">
        <w:rPr>
          <w:color w:val="FF0000"/>
          <w:lang w:val="en-US"/>
        </w:rPr>
        <w:t xml:space="preserve">high </w:t>
      </w:r>
      <w:r w:rsidR="00BE4B29" w:rsidRPr="00547A79">
        <w:rPr>
          <w:color w:val="FF0000"/>
          <w:lang w:val="en-US"/>
        </w:rPr>
        <w:t>cost in patients with normal medical history and physical examination who undergo minor surgical interventions</w:t>
      </w:r>
      <w:r w:rsidR="00553601" w:rsidRPr="00547A79">
        <w:rPr>
          <w:color w:val="FF0000"/>
          <w:lang w:val="en-US"/>
        </w:rPr>
        <w:t>.</w:t>
      </w:r>
    </w:p>
    <w:p w14:paraId="51A2E839" w14:textId="77777777" w:rsidR="001870A2" w:rsidRPr="00175065" w:rsidRDefault="001870A2" w:rsidP="00756733">
      <w:pPr>
        <w:jc w:val="both"/>
        <w:rPr>
          <w:b/>
          <w:bCs/>
          <w:lang w:val="en-US"/>
        </w:rPr>
      </w:pPr>
      <w:r w:rsidRPr="00175065">
        <w:rPr>
          <w:b/>
          <w:bCs/>
          <w:lang w:val="en-US"/>
        </w:rPr>
        <w:t xml:space="preserve">Patients and Method: </w:t>
      </w:r>
      <w:r w:rsidR="004B165D" w:rsidRPr="00175065">
        <w:rPr>
          <w:lang w:val="en-US"/>
        </w:rPr>
        <w:t xml:space="preserve">Files of </w:t>
      </w:r>
      <w:r w:rsidRPr="00175065">
        <w:rPr>
          <w:lang w:val="en-US"/>
        </w:rPr>
        <w:t xml:space="preserve">1322 patients </w:t>
      </w:r>
      <w:r w:rsidR="004B165D" w:rsidRPr="00175065">
        <w:rPr>
          <w:lang w:val="en-US"/>
        </w:rPr>
        <w:t xml:space="preserve">aged between 0-16 years </w:t>
      </w:r>
      <w:r w:rsidR="007D6204" w:rsidRPr="00175065">
        <w:rPr>
          <w:lang w:val="en-US"/>
        </w:rPr>
        <w:t>that</w:t>
      </w:r>
      <w:r w:rsidR="0030139A" w:rsidRPr="00175065">
        <w:rPr>
          <w:lang w:val="en-US"/>
        </w:rPr>
        <w:t xml:space="preserve"> had </w:t>
      </w:r>
      <w:r w:rsidRPr="00175065">
        <w:rPr>
          <w:lang w:val="en-US"/>
        </w:rPr>
        <w:t>under</w:t>
      </w:r>
      <w:r w:rsidR="0030139A" w:rsidRPr="00175065">
        <w:rPr>
          <w:lang w:val="en-US"/>
        </w:rPr>
        <w:t xml:space="preserve">gone </w:t>
      </w:r>
      <w:r w:rsidR="00C35DFB" w:rsidRPr="00175065">
        <w:rPr>
          <w:lang w:val="en-US"/>
        </w:rPr>
        <w:t>elective surgical intervention</w:t>
      </w:r>
      <w:r w:rsidRPr="00175065">
        <w:rPr>
          <w:lang w:val="en-US"/>
        </w:rPr>
        <w:t xml:space="preserve"> </w:t>
      </w:r>
      <w:r w:rsidR="007D6204" w:rsidRPr="00175065">
        <w:rPr>
          <w:lang w:val="en-US"/>
        </w:rPr>
        <w:t>within 6 years</w:t>
      </w:r>
      <w:r w:rsidR="007D6204" w:rsidRPr="00175065">
        <w:rPr>
          <w:b/>
          <w:lang w:val="en-US"/>
        </w:rPr>
        <w:t xml:space="preserve"> </w:t>
      </w:r>
      <w:r w:rsidRPr="00175065">
        <w:rPr>
          <w:lang w:val="en-US"/>
        </w:rPr>
        <w:t xml:space="preserve">were </w:t>
      </w:r>
      <w:r w:rsidR="0030139A" w:rsidRPr="00175065">
        <w:rPr>
          <w:lang w:val="en-US"/>
        </w:rPr>
        <w:t>reviewed</w:t>
      </w:r>
      <w:r w:rsidRPr="00175065">
        <w:rPr>
          <w:lang w:val="en-US"/>
        </w:rPr>
        <w:t>.</w:t>
      </w:r>
    </w:p>
    <w:p w14:paraId="71B3A19B" w14:textId="77777777" w:rsidR="001870A2" w:rsidRPr="00754CEE" w:rsidRDefault="001870A2" w:rsidP="00756733">
      <w:pPr>
        <w:jc w:val="both"/>
        <w:rPr>
          <w:lang w:val="en-US"/>
        </w:rPr>
      </w:pPr>
      <w:r w:rsidRPr="00175065">
        <w:rPr>
          <w:b/>
          <w:bCs/>
          <w:lang w:val="en-US"/>
        </w:rPr>
        <w:t xml:space="preserve">Results: </w:t>
      </w:r>
      <w:r w:rsidR="0030139A" w:rsidRPr="00175065">
        <w:rPr>
          <w:lang w:val="en-US"/>
        </w:rPr>
        <w:t>One thousand two hund</w:t>
      </w:r>
      <w:r w:rsidR="00F368F4">
        <w:rPr>
          <w:lang w:val="en-US"/>
        </w:rPr>
        <w:t>red and forty six children (94.3</w:t>
      </w:r>
      <w:r w:rsidR="0030139A" w:rsidRPr="00175065">
        <w:rPr>
          <w:lang w:val="en-US"/>
        </w:rPr>
        <w:t xml:space="preserve"> </w:t>
      </w:r>
      <w:r w:rsidRPr="00175065">
        <w:rPr>
          <w:lang w:val="en-US"/>
        </w:rPr>
        <w:t>%) had normal physical examination a</w:t>
      </w:r>
      <w:r w:rsidR="00547A79">
        <w:rPr>
          <w:lang w:val="en-US"/>
        </w:rPr>
        <w:t xml:space="preserve">nd laboratory findings. Seventy </w:t>
      </w:r>
      <w:r w:rsidRPr="00175065">
        <w:rPr>
          <w:lang w:val="en-US"/>
        </w:rPr>
        <w:t xml:space="preserve">six </w:t>
      </w:r>
      <w:r w:rsidR="007D6204" w:rsidRPr="00175065">
        <w:rPr>
          <w:lang w:val="en-US"/>
        </w:rPr>
        <w:t>children,</w:t>
      </w:r>
      <w:r w:rsidRPr="00175065">
        <w:rPr>
          <w:lang w:val="en-US"/>
        </w:rPr>
        <w:t xml:space="preserve"> who had abnormalities in laboratory findings and physical exam</w:t>
      </w:r>
      <w:r w:rsidR="001774CE" w:rsidRPr="00175065">
        <w:rPr>
          <w:lang w:val="en-US"/>
        </w:rPr>
        <w:t>ination</w:t>
      </w:r>
      <w:r w:rsidRPr="00175065">
        <w:rPr>
          <w:lang w:val="en-US"/>
        </w:rPr>
        <w:t xml:space="preserve">, </w:t>
      </w:r>
      <w:r w:rsidR="0030139A" w:rsidRPr="00175065">
        <w:rPr>
          <w:lang w:val="en-US"/>
        </w:rPr>
        <w:t xml:space="preserve">were referred to </w:t>
      </w:r>
      <w:r w:rsidRPr="00175065">
        <w:rPr>
          <w:lang w:val="en-US"/>
        </w:rPr>
        <w:t>pediatric</w:t>
      </w:r>
      <w:r w:rsidR="0030139A" w:rsidRPr="00175065">
        <w:rPr>
          <w:lang w:val="en-US"/>
        </w:rPr>
        <w:t>s</w:t>
      </w:r>
      <w:r w:rsidRPr="00175065">
        <w:rPr>
          <w:lang w:val="en-US"/>
        </w:rPr>
        <w:t xml:space="preserve">. </w:t>
      </w:r>
      <w:r w:rsidR="00754CEE">
        <w:rPr>
          <w:lang w:val="en-US"/>
        </w:rPr>
        <w:t xml:space="preserve">Forty two </w:t>
      </w:r>
      <w:r w:rsidR="00754CEE" w:rsidRPr="001E271A">
        <w:rPr>
          <w:lang w:val="en-US"/>
        </w:rPr>
        <w:t>(</w:t>
      </w:r>
      <w:r w:rsidR="001E271A" w:rsidRPr="001E271A">
        <w:rPr>
          <w:lang w:val="en-US"/>
        </w:rPr>
        <w:t>5</w:t>
      </w:r>
      <w:r w:rsidR="008D55AF">
        <w:rPr>
          <w:lang w:val="en-US"/>
        </w:rPr>
        <w:t>5</w:t>
      </w:r>
      <w:r w:rsidR="001E271A" w:rsidRPr="001E271A">
        <w:rPr>
          <w:lang w:val="en-US"/>
        </w:rPr>
        <w:t>.</w:t>
      </w:r>
      <w:r w:rsidR="008D55AF">
        <w:rPr>
          <w:lang w:val="en-US"/>
        </w:rPr>
        <w:t>3</w:t>
      </w:r>
      <w:r w:rsidR="001E271A" w:rsidRPr="001E271A">
        <w:rPr>
          <w:lang w:val="en-US"/>
        </w:rPr>
        <w:t xml:space="preserve"> </w:t>
      </w:r>
      <w:r w:rsidR="00754CEE" w:rsidRPr="001E271A">
        <w:rPr>
          <w:lang w:val="en-US"/>
        </w:rPr>
        <w:t xml:space="preserve">%) </w:t>
      </w:r>
      <w:r w:rsidR="00754CEE">
        <w:rPr>
          <w:lang w:val="en-US"/>
        </w:rPr>
        <w:t xml:space="preserve">of 76 children </w:t>
      </w:r>
      <w:r w:rsidRPr="00175065">
        <w:rPr>
          <w:lang w:val="en-US"/>
        </w:rPr>
        <w:t xml:space="preserve">were </w:t>
      </w:r>
      <w:r w:rsidR="0030139A" w:rsidRPr="00175065">
        <w:rPr>
          <w:lang w:val="en-US"/>
        </w:rPr>
        <w:t>re</w:t>
      </w:r>
      <w:r w:rsidRPr="00175065">
        <w:rPr>
          <w:lang w:val="en-US"/>
        </w:rPr>
        <w:t xml:space="preserve">evaluated </w:t>
      </w:r>
      <w:r w:rsidR="00F2501E">
        <w:rPr>
          <w:lang w:val="en-US"/>
        </w:rPr>
        <w:t xml:space="preserve">and </w:t>
      </w:r>
      <w:r w:rsidRPr="00175065">
        <w:rPr>
          <w:lang w:val="en-US"/>
        </w:rPr>
        <w:t>had been diagnosed with upper</w:t>
      </w:r>
      <w:r w:rsidR="000F0696" w:rsidRPr="00175065">
        <w:rPr>
          <w:lang w:val="en-US"/>
        </w:rPr>
        <w:t xml:space="preserve"> respiratory tract infection (n: </w:t>
      </w:r>
      <w:r w:rsidRPr="00175065">
        <w:rPr>
          <w:lang w:val="en-US"/>
        </w:rPr>
        <w:t>23; 30.2</w:t>
      </w:r>
      <w:r w:rsidR="000F0696" w:rsidRPr="00175065">
        <w:rPr>
          <w:lang w:val="en-US"/>
        </w:rPr>
        <w:t xml:space="preserve"> </w:t>
      </w:r>
      <w:r w:rsidRPr="00175065">
        <w:rPr>
          <w:lang w:val="en-US"/>
        </w:rPr>
        <w:t>%), iron deficiency anemia (</w:t>
      </w:r>
      <w:r w:rsidR="000F0696" w:rsidRPr="00175065">
        <w:rPr>
          <w:lang w:val="en-US"/>
        </w:rPr>
        <w:t xml:space="preserve">n: </w:t>
      </w:r>
      <w:r w:rsidRPr="00175065">
        <w:rPr>
          <w:lang w:val="en-US"/>
        </w:rPr>
        <w:t>5; 6.5</w:t>
      </w:r>
      <w:r w:rsidR="000F0696" w:rsidRPr="00175065">
        <w:rPr>
          <w:lang w:val="en-US"/>
        </w:rPr>
        <w:t xml:space="preserve"> </w:t>
      </w:r>
      <w:r w:rsidRPr="00175065">
        <w:rPr>
          <w:lang w:val="en-US"/>
        </w:rPr>
        <w:t>%), innocent murmur (</w:t>
      </w:r>
      <w:r w:rsidR="000F0696" w:rsidRPr="00175065">
        <w:rPr>
          <w:lang w:val="en-US"/>
        </w:rPr>
        <w:t xml:space="preserve">n: </w:t>
      </w:r>
      <w:r w:rsidRPr="00175065">
        <w:rPr>
          <w:lang w:val="en-US"/>
        </w:rPr>
        <w:t>4; 5.3</w:t>
      </w:r>
      <w:r w:rsidR="000F0696" w:rsidRPr="00175065">
        <w:rPr>
          <w:lang w:val="en-US"/>
        </w:rPr>
        <w:t xml:space="preserve"> </w:t>
      </w:r>
      <w:r w:rsidRPr="00175065">
        <w:rPr>
          <w:lang w:val="en-US"/>
        </w:rPr>
        <w:t>%),  thalas</w:t>
      </w:r>
      <w:r w:rsidR="000F0696" w:rsidRPr="00175065">
        <w:rPr>
          <w:lang w:val="en-US"/>
        </w:rPr>
        <w:t>s</w:t>
      </w:r>
      <w:r w:rsidRPr="00175065">
        <w:rPr>
          <w:lang w:val="en-US"/>
        </w:rPr>
        <w:t>emia minor (</w:t>
      </w:r>
      <w:r w:rsidR="000F0696" w:rsidRPr="00175065">
        <w:rPr>
          <w:lang w:val="en-US"/>
        </w:rPr>
        <w:t xml:space="preserve">n: </w:t>
      </w:r>
      <w:r w:rsidRPr="00175065">
        <w:rPr>
          <w:lang w:val="en-US"/>
        </w:rPr>
        <w:t>2; 2.6</w:t>
      </w:r>
      <w:r w:rsidR="000F0696" w:rsidRPr="00175065">
        <w:rPr>
          <w:lang w:val="en-US"/>
        </w:rPr>
        <w:t xml:space="preserve"> </w:t>
      </w:r>
      <w:r w:rsidRPr="00175065">
        <w:rPr>
          <w:lang w:val="en-US"/>
        </w:rPr>
        <w:t>%), lower respiratory tract infection (</w:t>
      </w:r>
      <w:r w:rsidR="000F0696" w:rsidRPr="00175065">
        <w:rPr>
          <w:lang w:val="en-US"/>
        </w:rPr>
        <w:t xml:space="preserve">n: </w:t>
      </w:r>
      <w:r w:rsidRPr="00175065">
        <w:rPr>
          <w:lang w:val="en-US"/>
        </w:rPr>
        <w:t>2; 2.6</w:t>
      </w:r>
      <w:r w:rsidR="000F0696" w:rsidRPr="00175065">
        <w:rPr>
          <w:lang w:val="en-US"/>
        </w:rPr>
        <w:t xml:space="preserve"> </w:t>
      </w:r>
      <w:r w:rsidRPr="00175065">
        <w:rPr>
          <w:lang w:val="en-US"/>
        </w:rPr>
        <w:t>%), urinary tract infection (</w:t>
      </w:r>
      <w:r w:rsidR="000F0696" w:rsidRPr="00175065">
        <w:rPr>
          <w:lang w:val="en-US"/>
        </w:rPr>
        <w:t>n:1</w:t>
      </w:r>
      <w:r w:rsidRPr="00175065">
        <w:rPr>
          <w:lang w:val="en-US"/>
        </w:rPr>
        <w:t>; 1.3</w:t>
      </w:r>
      <w:r w:rsidR="000F0696" w:rsidRPr="00175065">
        <w:rPr>
          <w:lang w:val="en-US"/>
        </w:rPr>
        <w:t xml:space="preserve"> </w:t>
      </w:r>
      <w:r w:rsidRPr="00175065">
        <w:rPr>
          <w:lang w:val="en-US"/>
        </w:rPr>
        <w:t>%), mumps (</w:t>
      </w:r>
      <w:r w:rsidR="000F0696" w:rsidRPr="00175065">
        <w:rPr>
          <w:lang w:val="en-US"/>
        </w:rPr>
        <w:t xml:space="preserve">n: </w:t>
      </w:r>
      <w:r w:rsidRPr="00175065">
        <w:rPr>
          <w:lang w:val="en-US"/>
        </w:rPr>
        <w:t>1; 1.3</w:t>
      </w:r>
      <w:r w:rsidR="000F0696" w:rsidRPr="00175065">
        <w:rPr>
          <w:lang w:val="en-US"/>
        </w:rPr>
        <w:t xml:space="preserve"> </w:t>
      </w:r>
      <w:r w:rsidRPr="00175065">
        <w:rPr>
          <w:lang w:val="en-US"/>
        </w:rPr>
        <w:t>%), acute gastroenterit</w:t>
      </w:r>
      <w:r w:rsidR="001B4658" w:rsidRPr="00175065">
        <w:rPr>
          <w:lang w:val="en-US"/>
        </w:rPr>
        <w:t>is</w:t>
      </w:r>
      <w:r w:rsidRPr="00175065">
        <w:rPr>
          <w:lang w:val="en-US"/>
        </w:rPr>
        <w:t xml:space="preserve"> (</w:t>
      </w:r>
      <w:r w:rsidR="000F0696" w:rsidRPr="00175065">
        <w:rPr>
          <w:lang w:val="en-US"/>
        </w:rPr>
        <w:t xml:space="preserve">n: </w:t>
      </w:r>
      <w:r w:rsidRPr="00175065">
        <w:rPr>
          <w:lang w:val="en-US"/>
        </w:rPr>
        <w:t>1; 1.3</w:t>
      </w:r>
      <w:r w:rsidR="000F0696" w:rsidRPr="00175065">
        <w:rPr>
          <w:lang w:val="en-US"/>
        </w:rPr>
        <w:t xml:space="preserve"> %), minimal aortic and tr</w:t>
      </w:r>
      <w:r w:rsidR="00C35954" w:rsidRPr="00175065">
        <w:rPr>
          <w:lang w:val="en-US"/>
        </w:rPr>
        <w:t>ic</w:t>
      </w:r>
      <w:r w:rsidRPr="00175065">
        <w:rPr>
          <w:lang w:val="en-US"/>
        </w:rPr>
        <w:t>uspid valve insufficiency</w:t>
      </w:r>
      <w:r w:rsidRPr="00175065">
        <w:rPr>
          <w:b/>
          <w:lang w:val="en-US"/>
        </w:rPr>
        <w:t xml:space="preserve">  </w:t>
      </w:r>
      <w:r w:rsidRPr="00175065">
        <w:rPr>
          <w:lang w:val="en-US"/>
        </w:rPr>
        <w:t>(</w:t>
      </w:r>
      <w:r w:rsidR="00B94964" w:rsidRPr="00175065">
        <w:rPr>
          <w:lang w:val="en-US"/>
        </w:rPr>
        <w:t xml:space="preserve">n: </w:t>
      </w:r>
      <w:r w:rsidRPr="00175065">
        <w:rPr>
          <w:lang w:val="en-US"/>
        </w:rPr>
        <w:t>1; 1.3</w:t>
      </w:r>
      <w:r w:rsidR="00B94964" w:rsidRPr="00175065">
        <w:rPr>
          <w:lang w:val="en-US"/>
        </w:rPr>
        <w:t xml:space="preserve"> </w:t>
      </w:r>
      <w:r w:rsidRPr="00175065">
        <w:rPr>
          <w:lang w:val="en-US"/>
        </w:rPr>
        <w:t>%), minimal aortic stenosis (</w:t>
      </w:r>
      <w:r w:rsidR="00B94964" w:rsidRPr="00175065">
        <w:rPr>
          <w:lang w:val="en-US"/>
        </w:rPr>
        <w:t xml:space="preserve">n: </w:t>
      </w:r>
      <w:r w:rsidRPr="00175065">
        <w:rPr>
          <w:lang w:val="en-US"/>
        </w:rPr>
        <w:t>1; 1.3</w:t>
      </w:r>
      <w:r w:rsidR="00B94964" w:rsidRPr="00175065">
        <w:rPr>
          <w:lang w:val="en-US"/>
        </w:rPr>
        <w:t xml:space="preserve"> </w:t>
      </w:r>
      <w:r w:rsidRPr="00175065">
        <w:rPr>
          <w:lang w:val="en-US"/>
        </w:rPr>
        <w:t>%), atrial septal defect (</w:t>
      </w:r>
      <w:r w:rsidR="00B94964" w:rsidRPr="00175065">
        <w:rPr>
          <w:lang w:val="en-US"/>
        </w:rPr>
        <w:t xml:space="preserve">n: </w:t>
      </w:r>
      <w:r w:rsidRPr="00175065">
        <w:rPr>
          <w:lang w:val="en-US"/>
        </w:rPr>
        <w:t>1; 1.3</w:t>
      </w:r>
      <w:r w:rsidR="00B94964" w:rsidRPr="00175065">
        <w:rPr>
          <w:lang w:val="en-US"/>
        </w:rPr>
        <w:t xml:space="preserve"> </w:t>
      </w:r>
      <w:r w:rsidRPr="00175065">
        <w:rPr>
          <w:lang w:val="en-US"/>
        </w:rPr>
        <w:t xml:space="preserve">%). Surgical interventions were delayed, until the recovery of infectious diseases. </w:t>
      </w:r>
      <w:r w:rsidR="00F2501E">
        <w:rPr>
          <w:lang w:val="en-US"/>
        </w:rPr>
        <w:t xml:space="preserve">In 25 patients repeated tests showed normal ranges for the second time, however in 9 patients </w:t>
      </w:r>
      <w:r w:rsidR="00F2501E" w:rsidRPr="00175065">
        <w:rPr>
          <w:lang w:val="en-US"/>
        </w:rPr>
        <w:t>increased or decreased numbers of white blood cell count</w:t>
      </w:r>
      <w:r w:rsidR="00F2501E">
        <w:rPr>
          <w:lang w:val="en-US"/>
        </w:rPr>
        <w:t>s</w:t>
      </w:r>
      <w:r w:rsidR="00F2501E" w:rsidRPr="00175065">
        <w:rPr>
          <w:lang w:val="en-US"/>
        </w:rPr>
        <w:t xml:space="preserve"> were</w:t>
      </w:r>
      <w:r w:rsidR="00F2501E">
        <w:rPr>
          <w:lang w:val="en-US"/>
        </w:rPr>
        <w:t xml:space="preserve"> constantly found in whom </w:t>
      </w:r>
      <w:r w:rsidR="00F2501E" w:rsidRPr="00175065">
        <w:rPr>
          <w:lang w:val="en-US"/>
        </w:rPr>
        <w:t>medical history and physical examination revealed signs and symptoms related to infection</w:t>
      </w:r>
    </w:p>
    <w:p w14:paraId="134B9B6A" w14:textId="77777777" w:rsidR="00D26FEA" w:rsidRPr="00175065" w:rsidRDefault="001870A2" w:rsidP="00756733">
      <w:pPr>
        <w:jc w:val="both"/>
        <w:rPr>
          <w:b/>
          <w:bCs/>
          <w:lang w:val="en-US"/>
        </w:rPr>
      </w:pPr>
      <w:r w:rsidRPr="00175065">
        <w:rPr>
          <w:b/>
          <w:bCs/>
          <w:lang w:val="en-US"/>
        </w:rPr>
        <w:t>Conclusion:</w:t>
      </w:r>
      <w:r w:rsidR="00D26FEA" w:rsidRPr="00175065">
        <w:rPr>
          <w:b/>
          <w:bCs/>
          <w:lang w:val="en-US"/>
        </w:rPr>
        <w:t xml:space="preserve"> </w:t>
      </w:r>
      <w:r w:rsidRPr="00175065">
        <w:rPr>
          <w:lang w:val="en-US"/>
        </w:rPr>
        <w:t>Routine laboratory tests contribute little to preoperative e</w:t>
      </w:r>
      <w:r w:rsidR="009A08D9" w:rsidRPr="00175065">
        <w:rPr>
          <w:lang w:val="en-US"/>
        </w:rPr>
        <w:t>valuation of</w:t>
      </w:r>
      <w:r w:rsidRPr="00175065">
        <w:rPr>
          <w:lang w:val="en-US"/>
        </w:rPr>
        <w:t xml:space="preserve"> children </w:t>
      </w:r>
      <w:r w:rsidR="009A08D9" w:rsidRPr="00175065">
        <w:rPr>
          <w:lang w:val="en-US"/>
        </w:rPr>
        <w:t>with normal history and physical exam</w:t>
      </w:r>
      <w:r w:rsidR="001774CE" w:rsidRPr="00175065">
        <w:rPr>
          <w:lang w:val="en-US"/>
        </w:rPr>
        <w:t>ination</w:t>
      </w:r>
      <w:r w:rsidR="009A08D9" w:rsidRPr="00175065">
        <w:rPr>
          <w:lang w:val="en-US"/>
        </w:rPr>
        <w:t xml:space="preserve"> </w:t>
      </w:r>
      <w:r w:rsidRPr="00175065">
        <w:rPr>
          <w:lang w:val="en-US"/>
        </w:rPr>
        <w:t>undergo</w:t>
      </w:r>
      <w:r w:rsidR="009A08D9" w:rsidRPr="00175065">
        <w:rPr>
          <w:lang w:val="en-US"/>
        </w:rPr>
        <w:t>ing</w:t>
      </w:r>
      <w:r w:rsidRPr="00175065">
        <w:rPr>
          <w:lang w:val="en-US"/>
        </w:rPr>
        <w:t xml:space="preserve"> low grade</w:t>
      </w:r>
      <w:r w:rsidR="009A08D9" w:rsidRPr="00175065">
        <w:rPr>
          <w:lang w:val="en-US"/>
        </w:rPr>
        <w:t xml:space="preserve"> </w:t>
      </w:r>
      <w:r w:rsidRPr="00175065">
        <w:rPr>
          <w:lang w:val="en-US"/>
        </w:rPr>
        <w:t>surgery</w:t>
      </w:r>
      <w:r w:rsidR="009A08D9" w:rsidRPr="00175065">
        <w:rPr>
          <w:lang w:val="en-US"/>
        </w:rPr>
        <w:t>.</w:t>
      </w:r>
    </w:p>
    <w:p w14:paraId="5695FEC2" w14:textId="77777777" w:rsidR="001870A2" w:rsidRPr="00175065" w:rsidRDefault="001870A2" w:rsidP="00756733">
      <w:pPr>
        <w:jc w:val="both"/>
        <w:rPr>
          <w:b/>
          <w:bCs/>
          <w:lang w:val="en-US"/>
        </w:rPr>
      </w:pPr>
      <w:r w:rsidRPr="00175065">
        <w:rPr>
          <w:b/>
          <w:bCs/>
          <w:lang w:val="en-US"/>
        </w:rPr>
        <w:t xml:space="preserve">Key Words: </w:t>
      </w:r>
    </w:p>
    <w:p w14:paraId="535B3CBB" w14:textId="77777777" w:rsidR="002D1003" w:rsidRPr="00175065" w:rsidRDefault="001870A2" w:rsidP="00756733">
      <w:pPr>
        <w:jc w:val="both"/>
        <w:rPr>
          <w:lang w:val="en-US"/>
        </w:rPr>
      </w:pPr>
      <w:r w:rsidRPr="00175065">
        <w:rPr>
          <w:lang w:val="en-US"/>
        </w:rPr>
        <w:t>Preoperative evaluation, child</w:t>
      </w:r>
      <w:r w:rsidR="009F3681" w:rsidRPr="00175065">
        <w:rPr>
          <w:lang w:val="en-US"/>
        </w:rPr>
        <w:t>ren</w:t>
      </w:r>
    </w:p>
    <w:p w14:paraId="6E35AD1E" w14:textId="77777777" w:rsidR="00F2501E" w:rsidRDefault="00F2501E" w:rsidP="00756733">
      <w:pPr>
        <w:jc w:val="both"/>
        <w:rPr>
          <w:lang w:val="en-US"/>
        </w:rPr>
      </w:pPr>
    </w:p>
    <w:p w14:paraId="1C3F5A47" w14:textId="77777777" w:rsidR="00F2501E" w:rsidRDefault="00F2501E" w:rsidP="00756733">
      <w:pPr>
        <w:jc w:val="both"/>
        <w:rPr>
          <w:lang w:val="en-US"/>
        </w:rPr>
      </w:pPr>
    </w:p>
    <w:p w14:paraId="45770B5E" w14:textId="77777777" w:rsidR="001870A2" w:rsidRPr="00175065" w:rsidRDefault="002D1003" w:rsidP="00756733">
      <w:pPr>
        <w:jc w:val="both"/>
        <w:rPr>
          <w:lang w:val="en-US"/>
        </w:rPr>
      </w:pPr>
      <w:r w:rsidRPr="00175065">
        <w:rPr>
          <w:lang w:val="en-US"/>
        </w:rPr>
        <w:br w:type="page"/>
      </w:r>
      <w:r w:rsidR="001870A2" w:rsidRPr="00175065">
        <w:rPr>
          <w:b/>
          <w:bCs/>
          <w:lang w:val="en-US"/>
        </w:rPr>
        <w:lastRenderedPageBreak/>
        <w:t>INTRODUCTION</w:t>
      </w:r>
    </w:p>
    <w:p w14:paraId="02FBEA1F" w14:textId="77777777" w:rsidR="002D1003" w:rsidRPr="00175065" w:rsidRDefault="001774CE" w:rsidP="00756733">
      <w:pPr>
        <w:jc w:val="both"/>
        <w:rPr>
          <w:lang w:val="en-US"/>
        </w:rPr>
      </w:pPr>
      <w:r w:rsidRPr="00175065">
        <w:rPr>
          <w:lang w:val="en-US"/>
        </w:rPr>
        <w:t>Preoperative evaluation should be performed</w:t>
      </w:r>
      <w:r w:rsidR="001870A2" w:rsidRPr="00175065">
        <w:rPr>
          <w:lang w:val="en-US"/>
        </w:rPr>
        <w:t xml:space="preserve"> by </w:t>
      </w:r>
      <w:r w:rsidRPr="00175065">
        <w:rPr>
          <w:lang w:val="en-US"/>
        </w:rPr>
        <w:t xml:space="preserve">a pediatrician </w:t>
      </w:r>
      <w:r w:rsidR="001870A2" w:rsidRPr="00175065">
        <w:rPr>
          <w:lang w:val="en-US"/>
        </w:rPr>
        <w:t xml:space="preserve">and/or </w:t>
      </w:r>
      <w:r w:rsidRPr="00175065">
        <w:rPr>
          <w:lang w:val="en-US"/>
        </w:rPr>
        <w:t xml:space="preserve">specialized anesthesiologist </w:t>
      </w:r>
      <w:r w:rsidR="00161884" w:rsidRPr="00175065">
        <w:rPr>
          <w:lang w:val="en-US"/>
        </w:rPr>
        <w:t xml:space="preserve">before surgery. </w:t>
      </w:r>
      <w:r w:rsidR="002D1003" w:rsidRPr="00175065">
        <w:rPr>
          <w:lang w:val="en-US"/>
        </w:rPr>
        <w:t xml:space="preserve">The objectives of preoperative evaluations are to determine and decrease anesthetic and surgical risk, </w:t>
      </w:r>
      <w:r w:rsidR="00C55520" w:rsidRPr="00175065">
        <w:rPr>
          <w:lang w:val="en-US"/>
        </w:rPr>
        <w:t xml:space="preserve">to admit patients for surgery in the most appropriate conditions to lessen morbidity and mortality, </w:t>
      </w:r>
      <w:r w:rsidR="002D1003" w:rsidRPr="00175065">
        <w:rPr>
          <w:lang w:val="en-US"/>
        </w:rPr>
        <w:t xml:space="preserve">to know baseline functions </w:t>
      </w:r>
      <w:r w:rsidR="00613AB3" w:rsidRPr="00175065">
        <w:rPr>
          <w:lang w:val="en-US"/>
        </w:rPr>
        <w:t xml:space="preserve">in order </w:t>
      </w:r>
      <w:r w:rsidR="002D1003" w:rsidRPr="00175065">
        <w:rPr>
          <w:lang w:val="en-US"/>
        </w:rPr>
        <w:t xml:space="preserve">to compare with intraoperative and postoperative ones, </w:t>
      </w:r>
      <w:r w:rsidR="00C55520" w:rsidRPr="00175065">
        <w:rPr>
          <w:lang w:val="en-US"/>
        </w:rPr>
        <w:t xml:space="preserve">to decrease </w:t>
      </w:r>
      <w:r w:rsidR="000D2A3C" w:rsidRPr="00175065">
        <w:rPr>
          <w:lang w:val="en-US"/>
        </w:rPr>
        <w:t xml:space="preserve">the </w:t>
      </w:r>
      <w:r w:rsidR="00C55520" w:rsidRPr="00175065">
        <w:rPr>
          <w:lang w:val="en-US"/>
        </w:rPr>
        <w:t xml:space="preserve">cost of postoperative care with increased quality, </w:t>
      </w:r>
      <w:r w:rsidR="002D1003" w:rsidRPr="00175065">
        <w:rPr>
          <w:lang w:val="en-US"/>
        </w:rPr>
        <w:t xml:space="preserve">and to help patients return to their normal function in the shortest time </w:t>
      </w:r>
      <w:r w:rsidR="00700A86" w:rsidRPr="00175065">
        <w:rPr>
          <w:lang w:val="en-US"/>
        </w:rPr>
        <w:t>and the best possible condition</w:t>
      </w:r>
      <w:r w:rsidR="002D1003" w:rsidRPr="00175065">
        <w:rPr>
          <w:lang w:val="en-US"/>
        </w:rPr>
        <w:t xml:space="preserve"> (1</w:t>
      </w:r>
      <w:r w:rsidR="00C10D05" w:rsidRPr="00175065">
        <w:rPr>
          <w:lang w:val="en-US"/>
        </w:rPr>
        <w:t xml:space="preserve"> - </w:t>
      </w:r>
      <w:r w:rsidR="002D1003" w:rsidRPr="00175065">
        <w:rPr>
          <w:lang w:val="en-US"/>
        </w:rPr>
        <w:t xml:space="preserve">10). </w:t>
      </w:r>
    </w:p>
    <w:p w14:paraId="155159FE" w14:textId="02058A2B" w:rsidR="00B156F5" w:rsidRPr="00175065" w:rsidRDefault="00D92C58" w:rsidP="00756733">
      <w:pPr>
        <w:jc w:val="both"/>
        <w:rPr>
          <w:lang w:val="en-US"/>
        </w:rPr>
      </w:pPr>
      <w:r w:rsidRPr="00175065">
        <w:rPr>
          <w:lang w:val="en-US"/>
        </w:rPr>
        <w:t>Laboratory test packages vary</w:t>
      </w:r>
      <w:r w:rsidR="001870A2" w:rsidRPr="00175065">
        <w:rPr>
          <w:lang w:val="en-US"/>
        </w:rPr>
        <w:t xml:space="preserve"> a</w:t>
      </w:r>
      <w:r w:rsidR="00161884" w:rsidRPr="00175065">
        <w:rPr>
          <w:lang w:val="en-US"/>
        </w:rPr>
        <w:t xml:space="preserve">ccording to </w:t>
      </w:r>
      <w:r w:rsidR="001870A2" w:rsidRPr="00175065">
        <w:rPr>
          <w:lang w:val="en-US"/>
        </w:rPr>
        <w:t>each clinic</w:t>
      </w:r>
      <w:r w:rsidR="003F4458" w:rsidRPr="00175065">
        <w:rPr>
          <w:lang w:val="en-US"/>
        </w:rPr>
        <w:t xml:space="preserve"> </w:t>
      </w:r>
      <w:r w:rsidR="001870A2" w:rsidRPr="00175065">
        <w:rPr>
          <w:lang w:val="en-US"/>
        </w:rPr>
        <w:t xml:space="preserve">(1-7). However, limited use, costs and in particular false positive </w:t>
      </w:r>
      <w:r w:rsidR="00161884" w:rsidRPr="00175065">
        <w:rPr>
          <w:lang w:val="en-US"/>
        </w:rPr>
        <w:t xml:space="preserve">results </w:t>
      </w:r>
      <w:r w:rsidR="00C35954" w:rsidRPr="00175065">
        <w:rPr>
          <w:lang w:val="en-US"/>
        </w:rPr>
        <w:t>lead</w:t>
      </w:r>
      <w:r w:rsidR="001870A2" w:rsidRPr="00175065">
        <w:rPr>
          <w:lang w:val="en-US"/>
        </w:rPr>
        <w:t xml:space="preserve"> </w:t>
      </w:r>
      <w:r w:rsidR="002D1003" w:rsidRPr="00175065">
        <w:rPr>
          <w:lang w:val="en-US"/>
        </w:rPr>
        <w:t xml:space="preserve">to </w:t>
      </w:r>
      <w:r w:rsidR="00547A79">
        <w:rPr>
          <w:lang w:val="en-US"/>
        </w:rPr>
        <w:t xml:space="preserve">repetition of </w:t>
      </w:r>
      <w:r w:rsidR="00461F9E">
        <w:rPr>
          <w:lang w:val="en-US"/>
        </w:rPr>
        <w:t xml:space="preserve">tests </w:t>
      </w:r>
      <w:r w:rsidR="00461F9E" w:rsidRPr="00175065">
        <w:rPr>
          <w:lang w:val="en-US"/>
        </w:rPr>
        <w:t>that</w:t>
      </w:r>
      <w:r w:rsidR="001870A2" w:rsidRPr="00175065">
        <w:rPr>
          <w:lang w:val="en-US"/>
        </w:rPr>
        <w:t xml:space="preserve"> </w:t>
      </w:r>
      <w:r w:rsidR="00161884" w:rsidRPr="00175065">
        <w:rPr>
          <w:lang w:val="en-US"/>
        </w:rPr>
        <w:t>also augment the costs</w:t>
      </w:r>
      <w:r w:rsidR="00C35954" w:rsidRPr="00175065">
        <w:rPr>
          <w:lang w:val="en-US"/>
        </w:rPr>
        <w:t xml:space="preserve">. </w:t>
      </w:r>
      <w:r w:rsidR="003879A7" w:rsidRPr="00175065">
        <w:rPr>
          <w:lang w:val="en-US"/>
        </w:rPr>
        <w:t>T</w:t>
      </w:r>
      <w:r w:rsidR="00161884" w:rsidRPr="00175065">
        <w:rPr>
          <w:lang w:val="en-US"/>
        </w:rPr>
        <w:t xml:space="preserve">here is still no </w:t>
      </w:r>
      <w:r w:rsidR="001870A2" w:rsidRPr="00175065">
        <w:rPr>
          <w:lang w:val="en-US"/>
        </w:rPr>
        <w:t xml:space="preserve">consensus about </w:t>
      </w:r>
      <w:r w:rsidR="00161884" w:rsidRPr="00175065">
        <w:rPr>
          <w:lang w:val="en-US"/>
        </w:rPr>
        <w:t>routine preoperative laboratory evaluations</w:t>
      </w:r>
      <w:r w:rsidR="003879A7" w:rsidRPr="00175065">
        <w:rPr>
          <w:lang w:val="en-US"/>
        </w:rPr>
        <w:t xml:space="preserve"> particularly in children with normal medical history and physical examination who undergo minor surgical interventions</w:t>
      </w:r>
      <w:r w:rsidR="00B156F5" w:rsidRPr="00175065">
        <w:rPr>
          <w:lang w:val="en-US"/>
        </w:rPr>
        <w:t>.</w:t>
      </w:r>
      <w:r w:rsidR="001870A2" w:rsidRPr="00175065">
        <w:rPr>
          <w:lang w:val="en-US"/>
        </w:rPr>
        <w:t xml:space="preserve"> </w:t>
      </w:r>
      <w:r w:rsidR="00BB2FD1" w:rsidRPr="00175065">
        <w:rPr>
          <w:lang w:val="en-US"/>
        </w:rPr>
        <w:t>H</w:t>
      </w:r>
      <w:r w:rsidR="00B156F5" w:rsidRPr="00175065">
        <w:rPr>
          <w:lang w:val="en-US"/>
        </w:rPr>
        <w:t xml:space="preserve">emoglobin concentration, </w:t>
      </w:r>
      <w:proofErr w:type="spellStart"/>
      <w:r w:rsidR="00B156F5" w:rsidRPr="00175065">
        <w:rPr>
          <w:lang w:val="en-US"/>
        </w:rPr>
        <w:t>hematocrite</w:t>
      </w:r>
      <w:proofErr w:type="spellEnd"/>
      <w:r w:rsidR="00B156F5" w:rsidRPr="00175065">
        <w:rPr>
          <w:lang w:val="en-US"/>
        </w:rPr>
        <w:t xml:space="preserve">, urine tests, serum electrolyte levels, coagulation tests, electrocardiography (ECG) and </w:t>
      </w:r>
      <w:proofErr w:type="spellStart"/>
      <w:r w:rsidR="00B156F5" w:rsidRPr="00175065">
        <w:rPr>
          <w:lang w:val="en-US"/>
        </w:rPr>
        <w:t>postero</w:t>
      </w:r>
      <w:proofErr w:type="spellEnd"/>
      <w:r w:rsidR="00B156F5" w:rsidRPr="00175065">
        <w:rPr>
          <w:lang w:val="en-US"/>
        </w:rPr>
        <w:t xml:space="preserve">-anterior chest radiography are routinely ordered for preoperative evaluation </w:t>
      </w:r>
      <w:r w:rsidR="00BB2FD1" w:rsidRPr="00175065">
        <w:rPr>
          <w:lang w:val="en-US"/>
        </w:rPr>
        <w:t xml:space="preserve">in many clinics without any inquiry </w:t>
      </w:r>
      <w:r w:rsidR="00B156F5" w:rsidRPr="00175065">
        <w:rPr>
          <w:lang w:val="en-US"/>
        </w:rPr>
        <w:t>(1 - 7).</w:t>
      </w:r>
    </w:p>
    <w:p w14:paraId="6CF617A0" w14:textId="77777777" w:rsidR="003879A7" w:rsidRPr="00547A79" w:rsidRDefault="003879A7" w:rsidP="00756733">
      <w:pPr>
        <w:jc w:val="both"/>
        <w:rPr>
          <w:color w:val="FF0000"/>
          <w:lang w:val="en-US"/>
        </w:rPr>
      </w:pPr>
      <w:r w:rsidRPr="00547A79">
        <w:rPr>
          <w:color w:val="FF0000"/>
          <w:lang w:val="en-US"/>
        </w:rPr>
        <w:t xml:space="preserve">The aim of this study is to find out the consequences of </w:t>
      </w:r>
      <w:r w:rsidR="00BB2FD1" w:rsidRPr="00547A79">
        <w:rPr>
          <w:color w:val="FF0000"/>
          <w:lang w:val="en-US"/>
        </w:rPr>
        <w:t xml:space="preserve">these </w:t>
      </w:r>
      <w:r w:rsidRPr="00547A79">
        <w:rPr>
          <w:color w:val="FF0000"/>
          <w:lang w:val="en-US"/>
        </w:rPr>
        <w:t>ro</w:t>
      </w:r>
      <w:r w:rsidR="00547A79" w:rsidRPr="00547A79">
        <w:rPr>
          <w:color w:val="FF0000"/>
          <w:lang w:val="en-US"/>
        </w:rPr>
        <w:t xml:space="preserve">utine laboratory tests that lead to </w:t>
      </w:r>
      <w:r w:rsidRPr="00547A79">
        <w:rPr>
          <w:color w:val="FF0000"/>
          <w:lang w:val="en-US"/>
        </w:rPr>
        <w:t xml:space="preserve">surgical delay or </w:t>
      </w:r>
      <w:r w:rsidR="00547A79" w:rsidRPr="00547A79">
        <w:rPr>
          <w:color w:val="FF0000"/>
          <w:lang w:val="en-US"/>
        </w:rPr>
        <w:t xml:space="preserve">high </w:t>
      </w:r>
      <w:r w:rsidRPr="00547A79">
        <w:rPr>
          <w:color w:val="FF0000"/>
          <w:lang w:val="en-US"/>
        </w:rPr>
        <w:t>cost in patients with normal medical history and physical examination who undergo minor surgical interventions.</w:t>
      </w:r>
    </w:p>
    <w:p w14:paraId="37F5485E" w14:textId="77777777" w:rsidR="003879A7" w:rsidRPr="00547A79" w:rsidRDefault="003879A7" w:rsidP="00756733">
      <w:pPr>
        <w:jc w:val="both"/>
        <w:rPr>
          <w:color w:val="FF0000"/>
          <w:lang w:val="en-US"/>
        </w:rPr>
      </w:pPr>
    </w:p>
    <w:p w14:paraId="57E5FFB6" w14:textId="77777777" w:rsidR="003879A7" w:rsidRPr="00175065" w:rsidRDefault="003879A7" w:rsidP="00756733">
      <w:pPr>
        <w:jc w:val="both"/>
        <w:rPr>
          <w:lang w:val="en-US"/>
        </w:rPr>
      </w:pPr>
    </w:p>
    <w:p w14:paraId="2D8FC07C" w14:textId="77777777" w:rsidR="003879A7" w:rsidRPr="00175065" w:rsidRDefault="003879A7" w:rsidP="00756733">
      <w:pPr>
        <w:jc w:val="both"/>
        <w:rPr>
          <w:lang w:val="en-US"/>
        </w:rPr>
      </w:pPr>
    </w:p>
    <w:p w14:paraId="7ED826F1" w14:textId="77777777" w:rsidR="003879A7" w:rsidRPr="00175065" w:rsidRDefault="003879A7" w:rsidP="00756733">
      <w:pPr>
        <w:jc w:val="both"/>
        <w:rPr>
          <w:lang w:val="en-US"/>
        </w:rPr>
      </w:pPr>
    </w:p>
    <w:p w14:paraId="455AD9D8" w14:textId="77777777" w:rsidR="001870A2" w:rsidRPr="00175065" w:rsidRDefault="00BB2FD1" w:rsidP="00756733">
      <w:pPr>
        <w:jc w:val="both"/>
        <w:rPr>
          <w:b/>
          <w:bCs/>
          <w:lang w:val="en-US"/>
        </w:rPr>
      </w:pPr>
      <w:r w:rsidRPr="00175065">
        <w:rPr>
          <w:b/>
          <w:bCs/>
          <w:lang w:val="en-US"/>
        </w:rPr>
        <w:br w:type="page"/>
      </w:r>
      <w:r w:rsidR="001870A2" w:rsidRPr="00175065">
        <w:rPr>
          <w:b/>
          <w:bCs/>
          <w:lang w:val="en-US"/>
        </w:rPr>
        <w:lastRenderedPageBreak/>
        <w:t>PATIENTS AND METHOD</w:t>
      </w:r>
    </w:p>
    <w:p w14:paraId="49641BB2" w14:textId="77777777" w:rsidR="001870A2" w:rsidRPr="00175065" w:rsidRDefault="001F3F43" w:rsidP="00756733">
      <w:pPr>
        <w:jc w:val="both"/>
        <w:rPr>
          <w:lang w:val="en-US"/>
        </w:rPr>
      </w:pPr>
      <w:r w:rsidRPr="00175065">
        <w:rPr>
          <w:lang w:val="en-US"/>
        </w:rPr>
        <w:t>File</w:t>
      </w:r>
      <w:r w:rsidR="001870A2" w:rsidRPr="00175065">
        <w:rPr>
          <w:lang w:val="en-US"/>
        </w:rPr>
        <w:t xml:space="preserve">s of 1322 patients that had </w:t>
      </w:r>
      <w:r w:rsidR="009612EB" w:rsidRPr="00175065">
        <w:rPr>
          <w:lang w:val="en-US"/>
        </w:rPr>
        <w:t xml:space="preserve">electively undergone grade 1 (skin biopsy, tooth extraction, simple suture) </w:t>
      </w:r>
      <w:r w:rsidR="00C35DFB" w:rsidRPr="00175065">
        <w:rPr>
          <w:lang w:val="en-US"/>
        </w:rPr>
        <w:t>and grade 2 surgical intervention</w:t>
      </w:r>
      <w:r w:rsidR="009612EB" w:rsidRPr="00175065">
        <w:rPr>
          <w:lang w:val="en-US"/>
        </w:rPr>
        <w:t xml:space="preserve"> (gastrointestinal endoscopic evaluation, surgical tooth extraction, adenoidectomy, tonsillectomy, ear drum repair, </w:t>
      </w:r>
      <w:proofErr w:type="spellStart"/>
      <w:r w:rsidR="009612EB" w:rsidRPr="00175065">
        <w:rPr>
          <w:lang w:val="en-US"/>
        </w:rPr>
        <w:t>circumsion</w:t>
      </w:r>
      <w:proofErr w:type="spellEnd"/>
      <w:r w:rsidR="009612EB" w:rsidRPr="00175065">
        <w:rPr>
          <w:lang w:val="en-US"/>
        </w:rPr>
        <w:t xml:space="preserve">) </w:t>
      </w:r>
      <w:r w:rsidR="00420C36" w:rsidRPr="00175065">
        <w:rPr>
          <w:lang w:val="en-US"/>
        </w:rPr>
        <w:t>within 6 years</w:t>
      </w:r>
      <w:r w:rsidR="004D3CE3" w:rsidRPr="00175065">
        <w:rPr>
          <w:lang w:val="en-US"/>
        </w:rPr>
        <w:t xml:space="preserve"> were reviewed</w:t>
      </w:r>
      <w:r w:rsidR="001870A2" w:rsidRPr="00175065">
        <w:rPr>
          <w:lang w:val="en-US"/>
        </w:rPr>
        <w:t xml:space="preserve">. </w:t>
      </w:r>
      <w:r w:rsidR="00420C36" w:rsidRPr="00175065">
        <w:rPr>
          <w:lang w:val="en-US"/>
        </w:rPr>
        <w:t xml:space="preserve">This </w:t>
      </w:r>
      <w:r w:rsidR="00D01556" w:rsidRPr="00547A79">
        <w:rPr>
          <w:strike/>
          <w:lang w:val="en-US"/>
        </w:rPr>
        <w:t>arbitrary</w:t>
      </w:r>
      <w:r w:rsidR="00D01556" w:rsidRPr="00547A79">
        <w:rPr>
          <w:strike/>
          <w:vertAlign w:val="subscript"/>
          <w:lang w:val="en-US"/>
        </w:rPr>
        <w:t xml:space="preserve"> </w:t>
      </w:r>
      <w:r w:rsidR="00420C36" w:rsidRPr="00175065">
        <w:rPr>
          <w:lang w:val="en-US"/>
        </w:rPr>
        <w:t>time p</w:t>
      </w:r>
      <w:r w:rsidR="00FA35F2" w:rsidRPr="00175065">
        <w:rPr>
          <w:lang w:val="en-US"/>
        </w:rPr>
        <w:t xml:space="preserve">oint </w:t>
      </w:r>
      <w:r w:rsidR="00420C36" w:rsidRPr="00175065">
        <w:rPr>
          <w:lang w:val="en-US"/>
        </w:rPr>
        <w:t xml:space="preserve">was selected </w:t>
      </w:r>
      <w:r w:rsidR="00FA35F2" w:rsidRPr="00175065">
        <w:rPr>
          <w:lang w:val="en-US"/>
        </w:rPr>
        <w:t xml:space="preserve">as this was the </w:t>
      </w:r>
      <w:r w:rsidR="000A5176" w:rsidRPr="00175065">
        <w:rPr>
          <w:lang w:val="en-US"/>
        </w:rPr>
        <w:t xml:space="preserve">period that </w:t>
      </w:r>
      <w:r w:rsidR="00C35DFB" w:rsidRPr="00175065">
        <w:rPr>
          <w:lang w:val="en-US"/>
        </w:rPr>
        <w:t xml:space="preserve">the majority of the </w:t>
      </w:r>
      <w:r w:rsidR="00FA35F2" w:rsidRPr="00175065">
        <w:rPr>
          <w:lang w:val="en-US"/>
        </w:rPr>
        <w:t>authors</w:t>
      </w:r>
      <w:r w:rsidR="00D01556" w:rsidRPr="00175065">
        <w:rPr>
          <w:lang w:val="en-US"/>
        </w:rPr>
        <w:t xml:space="preserve"> (</w:t>
      </w:r>
      <w:r w:rsidR="00A27123" w:rsidRPr="00175065">
        <w:rPr>
          <w:lang w:val="en-US"/>
        </w:rPr>
        <w:t xml:space="preserve">ST, </w:t>
      </w:r>
      <w:r w:rsidR="00D01556" w:rsidRPr="00175065">
        <w:rPr>
          <w:lang w:val="en-US"/>
        </w:rPr>
        <w:t xml:space="preserve">UK, </w:t>
      </w:r>
      <w:r w:rsidR="00A27123" w:rsidRPr="00175065">
        <w:rPr>
          <w:lang w:val="en-US"/>
        </w:rPr>
        <w:t>EDM</w:t>
      </w:r>
      <w:r w:rsidR="00D01556" w:rsidRPr="00175065">
        <w:rPr>
          <w:lang w:val="en-US"/>
        </w:rPr>
        <w:t>, H</w:t>
      </w:r>
      <w:r w:rsidR="00A27123" w:rsidRPr="00175065">
        <w:rPr>
          <w:lang w:val="en-US"/>
        </w:rPr>
        <w:t>B</w:t>
      </w:r>
      <w:r w:rsidR="00D01556" w:rsidRPr="00175065">
        <w:rPr>
          <w:lang w:val="en-US"/>
        </w:rPr>
        <w:t>)</w:t>
      </w:r>
      <w:r w:rsidR="000A5176" w:rsidRPr="00175065">
        <w:rPr>
          <w:lang w:val="en-US"/>
        </w:rPr>
        <w:t xml:space="preserve"> worked</w:t>
      </w:r>
      <w:r w:rsidR="00F300D7" w:rsidRPr="00175065">
        <w:rPr>
          <w:lang w:val="en-US"/>
        </w:rPr>
        <w:t xml:space="preserve"> in that center</w:t>
      </w:r>
      <w:r w:rsidR="000A5176" w:rsidRPr="00175065">
        <w:rPr>
          <w:lang w:val="en-US"/>
        </w:rPr>
        <w:t>.</w:t>
      </w:r>
      <w:r w:rsidR="00087EA8" w:rsidRPr="00175065">
        <w:rPr>
          <w:lang w:val="en-US"/>
        </w:rPr>
        <w:t xml:space="preserve"> The study was approved by the </w:t>
      </w:r>
      <w:proofErr w:type="spellStart"/>
      <w:r w:rsidR="005D3BEF" w:rsidRPr="00175065">
        <w:t>institutional</w:t>
      </w:r>
      <w:proofErr w:type="spellEnd"/>
      <w:r w:rsidR="005D3BEF" w:rsidRPr="00175065">
        <w:t xml:space="preserve"> </w:t>
      </w:r>
      <w:proofErr w:type="spellStart"/>
      <w:r w:rsidR="005D3BEF" w:rsidRPr="00175065">
        <w:t>review</w:t>
      </w:r>
      <w:proofErr w:type="spellEnd"/>
      <w:r w:rsidR="005D3BEF" w:rsidRPr="00175065">
        <w:t xml:space="preserve"> board of </w:t>
      </w:r>
      <w:proofErr w:type="spellStart"/>
      <w:r w:rsidR="005D3BEF" w:rsidRPr="00175065">
        <w:t>Kirikkale</w:t>
      </w:r>
      <w:proofErr w:type="spellEnd"/>
      <w:r w:rsidR="005D3BEF" w:rsidRPr="00175065">
        <w:t xml:space="preserve"> </w:t>
      </w:r>
      <w:proofErr w:type="spellStart"/>
      <w:r w:rsidR="005D3BEF" w:rsidRPr="00175065">
        <w:t>University</w:t>
      </w:r>
      <w:proofErr w:type="spellEnd"/>
      <w:r w:rsidR="005D3BEF" w:rsidRPr="00175065">
        <w:t xml:space="preserve"> School of </w:t>
      </w:r>
      <w:proofErr w:type="spellStart"/>
      <w:r w:rsidR="005D3BEF" w:rsidRPr="00175065">
        <w:t>Medicine</w:t>
      </w:r>
      <w:proofErr w:type="spellEnd"/>
      <w:r w:rsidR="005D3BEF" w:rsidRPr="00175065">
        <w:t xml:space="preserve"> </w:t>
      </w:r>
      <w:r w:rsidR="0031428C" w:rsidRPr="00175065">
        <w:rPr>
          <w:lang w:val="en-US"/>
        </w:rPr>
        <w:t xml:space="preserve">(# </w:t>
      </w:r>
      <w:r w:rsidR="0031428C" w:rsidRPr="00175065">
        <w:t>2011/0065).</w:t>
      </w:r>
    </w:p>
    <w:p w14:paraId="2087488B" w14:textId="0EB54C72" w:rsidR="001870A2" w:rsidRPr="00175065" w:rsidRDefault="00D01556" w:rsidP="00756733">
      <w:pPr>
        <w:jc w:val="both"/>
        <w:rPr>
          <w:lang w:val="en-US"/>
        </w:rPr>
      </w:pPr>
      <w:r w:rsidRPr="00175065">
        <w:rPr>
          <w:lang w:val="en-US"/>
        </w:rPr>
        <w:t xml:space="preserve">Before </w:t>
      </w:r>
      <w:r w:rsidR="008A67F5" w:rsidRPr="00175065">
        <w:rPr>
          <w:lang w:val="en-US"/>
        </w:rPr>
        <w:t xml:space="preserve">these </w:t>
      </w:r>
      <w:r w:rsidRPr="00175065">
        <w:rPr>
          <w:lang w:val="en-US"/>
        </w:rPr>
        <w:t xml:space="preserve">elective </w:t>
      </w:r>
      <w:r w:rsidR="00A27123" w:rsidRPr="00175065">
        <w:rPr>
          <w:lang w:val="en-US"/>
        </w:rPr>
        <w:t>interventions</w:t>
      </w:r>
      <w:r w:rsidRPr="00175065">
        <w:rPr>
          <w:lang w:val="en-US"/>
        </w:rPr>
        <w:t xml:space="preserve"> complete blood count (CBC), blood chemistry, urinalysis, urine culture, throat culture, hepatitis markers, blood group, PT, </w:t>
      </w:r>
      <w:proofErr w:type="spellStart"/>
      <w:r w:rsidRPr="00175065">
        <w:rPr>
          <w:lang w:val="en-US"/>
        </w:rPr>
        <w:t>aPTT</w:t>
      </w:r>
      <w:proofErr w:type="spellEnd"/>
      <w:r w:rsidRPr="00175065">
        <w:rPr>
          <w:lang w:val="en-US"/>
        </w:rPr>
        <w:t xml:space="preserve">, bleeding time, electrocardiography (ECG), </w:t>
      </w:r>
      <w:proofErr w:type="spellStart"/>
      <w:r w:rsidRPr="00175065">
        <w:rPr>
          <w:lang w:val="en-US"/>
        </w:rPr>
        <w:t>postero</w:t>
      </w:r>
      <w:proofErr w:type="spellEnd"/>
      <w:r w:rsidRPr="00175065">
        <w:rPr>
          <w:lang w:val="en-US"/>
        </w:rPr>
        <w:t xml:space="preserve">-anterior chest radiography were </w:t>
      </w:r>
      <w:r w:rsidR="00547A79" w:rsidRPr="00547A79">
        <w:rPr>
          <w:color w:val="FF0000"/>
          <w:lang w:val="en-US"/>
        </w:rPr>
        <w:t>used to be</w:t>
      </w:r>
      <w:r w:rsidR="00547A79">
        <w:rPr>
          <w:lang w:val="en-US"/>
        </w:rPr>
        <w:t xml:space="preserve"> </w:t>
      </w:r>
      <w:r w:rsidRPr="00175065">
        <w:rPr>
          <w:lang w:val="en-US"/>
        </w:rPr>
        <w:t xml:space="preserve">routinely </w:t>
      </w:r>
      <w:r w:rsidRPr="00E00BBC">
        <w:rPr>
          <w:strike/>
          <w:lang w:val="en-US"/>
        </w:rPr>
        <w:t xml:space="preserve">performed </w:t>
      </w:r>
      <w:r w:rsidR="00E00BBC" w:rsidRPr="00E00BBC">
        <w:rPr>
          <w:color w:val="FF0000"/>
          <w:lang w:val="en-US"/>
        </w:rPr>
        <w:t>ordered</w:t>
      </w:r>
      <w:r w:rsidR="00E00BBC" w:rsidRPr="00E00BBC">
        <w:rPr>
          <w:lang w:val="en-US"/>
        </w:rPr>
        <w:t xml:space="preserve"> </w:t>
      </w:r>
      <w:r w:rsidR="000D2A3C" w:rsidRPr="00175065">
        <w:rPr>
          <w:lang w:val="en-US"/>
        </w:rPr>
        <w:t>in every children</w:t>
      </w:r>
      <w:r w:rsidR="00E00BBC">
        <w:rPr>
          <w:lang w:val="en-US"/>
        </w:rPr>
        <w:t xml:space="preserve"> </w:t>
      </w:r>
      <w:r w:rsidR="00E00BBC" w:rsidRPr="00E00BBC">
        <w:rPr>
          <w:color w:val="FF0000"/>
          <w:lang w:val="en-US"/>
        </w:rPr>
        <w:t>by the surgical departmen</w:t>
      </w:r>
      <w:r w:rsidR="00E00BBC">
        <w:rPr>
          <w:color w:val="FF0000"/>
          <w:lang w:val="en-US"/>
        </w:rPr>
        <w:t xml:space="preserve">ts </w:t>
      </w:r>
      <w:r w:rsidR="00A9295D" w:rsidRPr="00175065">
        <w:rPr>
          <w:lang w:val="en-US"/>
        </w:rPr>
        <w:t xml:space="preserve">in our center </w:t>
      </w:r>
      <w:r w:rsidR="00E00BBC">
        <w:rPr>
          <w:color w:val="FF0000"/>
          <w:lang w:val="en-US"/>
        </w:rPr>
        <w:t>and referred to pediatrics where eventual evaluation was performed.</w:t>
      </w:r>
      <w:r w:rsidR="00E00BBC" w:rsidRPr="00E00BBC">
        <w:rPr>
          <w:lang w:val="en-US"/>
        </w:rPr>
        <w:t xml:space="preserve"> </w:t>
      </w:r>
      <w:r w:rsidR="001870A2" w:rsidRPr="00175065">
        <w:rPr>
          <w:lang w:val="en-US"/>
        </w:rPr>
        <w:t>Medical history and physical exam</w:t>
      </w:r>
      <w:r w:rsidR="004D3CE3" w:rsidRPr="00175065">
        <w:rPr>
          <w:lang w:val="en-US"/>
        </w:rPr>
        <w:t>ination</w:t>
      </w:r>
      <w:r w:rsidR="001870A2" w:rsidRPr="00175065">
        <w:rPr>
          <w:lang w:val="en-US"/>
        </w:rPr>
        <w:t xml:space="preserve"> findings, diagnos</w:t>
      </w:r>
      <w:r w:rsidRPr="00175065">
        <w:rPr>
          <w:lang w:val="en-US"/>
        </w:rPr>
        <w:t>e</w:t>
      </w:r>
      <w:r w:rsidR="001870A2" w:rsidRPr="00175065">
        <w:rPr>
          <w:lang w:val="en-US"/>
        </w:rPr>
        <w:t xml:space="preserve">s, </w:t>
      </w:r>
      <w:r w:rsidR="00035427" w:rsidRPr="00175065">
        <w:rPr>
          <w:lang w:val="en-US"/>
        </w:rPr>
        <w:t>results</w:t>
      </w:r>
      <w:r w:rsidR="001870A2" w:rsidRPr="00175065">
        <w:rPr>
          <w:lang w:val="en-US"/>
        </w:rPr>
        <w:t xml:space="preserve"> of the preoperative laboratory tests and repeated tests </w:t>
      </w:r>
      <w:r w:rsidR="00E00BBC" w:rsidRPr="00E00BBC">
        <w:rPr>
          <w:color w:val="FF0000"/>
          <w:lang w:val="en-US"/>
        </w:rPr>
        <w:t>done in pediatrics</w:t>
      </w:r>
      <w:r w:rsidR="00E00BBC">
        <w:rPr>
          <w:lang w:val="en-US"/>
        </w:rPr>
        <w:t xml:space="preserve"> </w:t>
      </w:r>
      <w:r w:rsidR="00DF7B46" w:rsidRPr="00175065">
        <w:rPr>
          <w:lang w:val="en-US"/>
        </w:rPr>
        <w:t xml:space="preserve">were recorded. </w:t>
      </w:r>
      <w:r w:rsidR="00055A8D" w:rsidRPr="00175065">
        <w:rPr>
          <w:lang w:val="en-US"/>
        </w:rPr>
        <w:t>Blood samples were tested</w:t>
      </w:r>
      <w:r w:rsidR="001870A2" w:rsidRPr="00175065">
        <w:rPr>
          <w:lang w:val="en-US"/>
        </w:rPr>
        <w:t xml:space="preserve"> </w:t>
      </w:r>
      <w:r w:rsidR="00055A8D" w:rsidRPr="00175065">
        <w:rPr>
          <w:lang w:val="en-US"/>
        </w:rPr>
        <w:t xml:space="preserve">by </w:t>
      </w:r>
      <w:proofErr w:type="spellStart"/>
      <w:r w:rsidR="00055A8D" w:rsidRPr="00175065">
        <w:rPr>
          <w:lang w:val="en-US"/>
        </w:rPr>
        <w:t>autoanalyzers</w:t>
      </w:r>
      <w:proofErr w:type="spellEnd"/>
      <w:r w:rsidR="00055A8D" w:rsidRPr="00175065">
        <w:rPr>
          <w:lang w:val="en-US"/>
        </w:rPr>
        <w:t xml:space="preserve">. </w:t>
      </w:r>
      <w:r w:rsidR="001870A2" w:rsidRPr="00175065">
        <w:rPr>
          <w:lang w:val="en-US"/>
        </w:rPr>
        <w:t xml:space="preserve">Electrocardiography (ECG) (Standard 12 derivations and V4R) performed with </w:t>
      </w:r>
      <w:proofErr w:type="spellStart"/>
      <w:r w:rsidR="001870A2" w:rsidRPr="00175065">
        <w:rPr>
          <w:lang w:val="en-US"/>
        </w:rPr>
        <w:t>Cardioline</w:t>
      </w:r>
      <w:proofErr w:type="spellEnd"/>
      <w:r w:rsidR="001870A2" w:rsidRPr="00175065">
        <w:rPr>
          <w:lang w:val="en-US"/>
        </w:rPr>
        <w:t xml:space="preserve"> Digital Electrocardiograph. </w:t>
      </w:r>
      <w:r w:rsidR="00516F5F" w:rsidRPr="00175065">
        <w:rPr>
          <w:lang w:val="en-US"/>
        </w:rPr>
        <w:t>A pediatric cardiologist performed echocardiography in children with a heart murmur</w:t>
      </w:r>
      <w:r w:rsidR="00DF7B46" w:rsidRPr="00175065">
        <w:rPr>
          <w:lang w:val="en-US"/>
        </w:rPr>
        <w:t>.</w:t>
      </w:r>
    </w:p>
    <w:p w14:paraId="00F6BDEA" w14:textId="77777777" w:rsidR="00F34829" w:rsidRPr="00175065" w:rsidRDefault="002317B0" w:rsidP="00756733">
      <w:pPr>
        <w:pStyle w:val="GvdeMetni"/>
      </w:pPr>
      <w:r w:rsidRPr="00175065">
        <w:rPr>
          <w:lang w:val="en-US"/>
        </w:rPr>
        <w:t>D</w:t>
      </w:r>
      <w:r w:rsidR="0031428C" w:rsidRPr="00175065">
        <w:rPr>
          <w:lang w:val="en-US"/>
        </w:rPr>
        <w:t>escriptive statistics were used to analyze d</w:t>
      </w:r>
      <w:r w:rsidRPr="00175065">
        <w:rPr>
          <w:lang w:val="en-US"/>
        </w:rPr>
        <w:t>ata in computerized SPSS program</w:t>
      </w:r>
      <w:r w:rsidR="0031428C" w:rsidRPr="00175065">
        <w:rPr>
          <w:lang w:val="en-US"/>
        </w:rPr>
        <w:t xml:space="preserve"> version 12.0</w:t>
      </w:r>
      <w:r w:rsidRPr="00175065">
        <w:rPr>
          <w:lang w:val="en-US"/>
        </w:rPr>
        <w:t xml:space="preserve">. </w:t>
      </w:r>
    </w:p>
    <w:p w14:paraId="14E05D14" w14:textId="77777777" w:rsidR="00F34829" w:rsidRPr="00175065" w:rsidRDefault="00F34829" w:rsidP="00756733">
      <w:pPr>
        <w:jc w:val="both"/>
        <w:rPr>
          <w:b/>
        </w:rPr>
      </w:pPr>
    </w:p>
    <w:p w14:paraId="7E5F7C0A" w14:textId="77777777" w:rsidR="009612EB" w:rsidRPr="00175065" w:rsidRDefault="009612EB" w:rsidP="00756733">
      <w:pPr>
        <w:jc w:val="both"/>
        <w:rPr>
          <w:b/>
          <w:lang w:val="en-US"/>
        </w:rPr>
      </w:pPr>
    </w:p>
    <w:p w14:paraId="302684AE" w14:textId="77777777" w:rsidR="001870A2" w:rsidRPr="00175065" w:rsidRDefault="0060517E" w:rsidP="00756733">
      <w:pPr>
        <w:jc w:val="both"/>
        <w:rPr>
          <w:b/>
          <w:lang w:val="en-US"/>
        </w:rPr>
      </w:pPr>
      <w:r w:rsidRPr="00175065">
        <w:rPr>
          <w:b/>
          <w:lang w:val="en-US"/>
        </w:rPr>
        <w:br w:type="page"/>
      </w:r>
      <w:r w:rsidR="001870A2" w:rsidRPr="00175065">
        <w:rPr>
          <w:b/>
          <w:lang w:val="en-US"/>
        </w:rPr>
        <w:lastRenderedPageBreak/>
        <w:t>RESULTS</w:t>
      </w:r>
    </w:p>
    <w:p w14:paraId="50BCDECD" w14:textId="77777777" w:rsidR="001870A2" w:rsidRPr="00175065" w:rsidRDefault="001870A2" w:rsidP="00756733">
      <w:pPr>
        <w:jc w:val="both"/>
        <w:rPr>
          <w:lang w:val="en-US"/>
        </w:rPr>
      </w:pPr>
      <w:r w:rsidRPr="00175065">
        <w:rPr>
          <w:lang w:val="en-US"/>
        </w:rPr>
        <w:t>Mean age</w:t>
      </w:r>
      <w:r w:rsidR="000016D2" w:rsidRPr="00175065">
        <w:rPr>
          <w:lang w:val="en-US"/>
        </w:rPr>
        <w:t xml:space="preserve"> of 1322 patients [793 male (59.</w:t>
      </w:r>
      <w:r w:rsidRPr="00175065">
        <w:rPr>
          <w:lang w:val="en-US"/>
        </w:rPr>
        <w:t>9</w:t>
      </w:r>
      <w:r w:rsidR="002317B0" w:rsidRPr="00175065">
        <w:rPr>
          <w:lang w:val="en-US"/>
        </w:rPr>
        <w:t xml:space="preserve"> </w:t>
      </w:r>
      <w:r w:rsidRPr="00175065">
        <w:rPr>
          <w:lang w:val="en-US"/>
        </w:rPr>
        <w:t>%), 529 female (40.1</w:t>
      </w:r>
      <w:r w:rsidR="002317B0" w:rsidRPr="00175065">
        <w:rPr>
          <w:lang w:val="en-US"/>
        </w:rPr>
        <w:t xml:space="preserve"> </w:t>
      </w:r>
      <w:r w:rsidRPr="00175065">
        <w:rPr>
          <w:lang w:val="en-US"/>
        </w:rPr>
        <w:t xml:space="preserve">%)] </w:t>
      </w:r>
      <w:r w:rsidR="002317B0" w:rsidRPr="00175065">
        <w:rPr>
          <w:lang w:val="en-US"/>
        </w:rPr>
        <w:t>wa</w:t>
      </w:r>
      <w:r w:rsidRPr="00175065">
        <w:rPr>
          <w:lang w:val="en-US"/>
        </w:rPr>
        <w:t>s 5.7</w:t>
      </w:r>
      <w:r w:rsidR="002317B0" w:rsidRPr="00175065">
        <w:rPr>
          <w:lang w:val="en-US"/>
        </w:rPr>
        <w:t xml:space="preserve"> </w:t>
      </w:r>
      <w:r w:rsidRPr="00175065">
        <w:rPr>
          <w:lang w:val="en-US"/>
        </w:rPr>
        <w:sym w:font="Symbol" w:char="F0B1"/>
      </w:r>
      <w:r w:rsidR="002317B0" w:rsidRPr="00175065">
        <w:rPr>
          <w:lang w:val="en-US"/>
        </w:rPr>
        <w:t xml:space="preserve"> </w:t>
      </w:r>
      <w:r w:rsidRPr="00175065">
        <w:rPr>
          <w:lang w:val="en-US"/>
        </w:rPr>
        <w:t>2.3 years (5 months- 16 years).</w:t>
      </w:r>
    </w:p>
    <w:p w14:paraId="78BC4545" w14:textId="77777777" w:rsidR="00756733" w:rsidRDefault="001870A2" w:rsidP="00756733">
      <w:pPr>
        <w:jc w:val="both"/>
        <w:rPr>
          <w:lang w:val="en-US"/>
        </w:rPr>
      </w:pPr>
      <w:r w:rsidRPr="00175065">
        <w:rPr>
          <w:lang w:val="en-US"/>
        </w:rPr>
        <w:t>One thousand two hundred and forty six children (94.</w:t>
      </w:r>
      <w:r w:rsidR="009C3952" w:rsidRPr="00175065">
        <w:rPr>
          <w:lang w:val="en-US"/>
        </w:rPr>
        <w:t>3</w:t>
      </w:r>
      <w:r w:rsidR="002317B0" w:rsidRPr="00175065">
        <w:rPr>
          <w:lang w:val="en-US"/>
        </w:rPr>
        <w:t xml:space="preserve"> </w:t>
      </w:r>
      <w:r w:rsidRPr="00175065">
        <w:rPr>
          <w:lang w:val="en-US"/>
        </w:rPr>
        <w:t>%) had normal physical examination and laboratory findings.</w:t>
      </w:r>
      <w:r w:rsidR="00D370D2" w:rsidRPr="00175065">
        <w:rPr>
          <w:lang w:val="en-US"/>
        </w:rPr>
        <w:t xml:space="preserve"> T</w:t>
      </w:r>
      <w:r w:rsidRPr="00175065">
        <w:rPr>
          <w:lang w:val="en-US"/>
        </w:rPr>
        <w:t>he rest of the patien</w:t>
      </w:r>
      <w:r w:rsidR="00595CFD" w:rsidRPr="00175065">
        <w:rPr>
          <w:lang w:val="en-US"/>
        </w:rPr>
        <w:t>t</w:t>
      </w:r>
      <w:r w:rsidRPr="00175065">
        <w:rPr>
          <w:lang w:val="en-US"/>
        </w:rPr>
        <w:t>s</w:t>
      </w:r>
      <w:r w:rsidR="00595CFD" w:rsidRPr="00175065">
        <w:rPr>
          <w:lang w:val="en-US"/>
        </w:rPr>
        <w:t xml:space="preserve"> (n:</w:t>
      </w:r>
      <w:r w:rsidR="009C3952" w:rsidRPr="00175065">
        <w:rPr>
          <w:lang w:val="en-US"/>
        </w:rPr>
        <w:t xml:space="preserve"> 76</w:t>
      </w:r>
      <w:r w:rsidR="00595CFD" w:rsidRPr="00175065">
        <w:rPr>
          <w:lang w:val="en-US"/>
        </w:rPr>
        <w:t xml:space="preserve">, </w:t>
      </w:r>
      <w:r w:rsidR="009C3952" w:rsidRPr="00175065">
        <w:rPr>
          <w:lang w:val="en-US"/>
        </w:rPr>
        <w:t>5.7</w:t>
      </w:r>
      <w:r w:rsidR="00595CFD" w:rsidRPr="00175065">
        <w:rPr>
          <w:lang w:val="en-US"/>
        </w:rPr>
        <w:t xml:space="preserve"> %)</w:t>
      </w:r>
      <w:r w:rsidRPr="00175065">
        <w:rPr>
          <w:lang w:val="en-US"/>
        </w:rPr>
        <w:t xml:space="preserve"> </w:t>
      </w:r>
      <w:r w:rsidR="002103A5" w:rsidRPr="00175065">
        <w:rPr>
          <w:lang w:val="en-US"/>
        </w:rPr>
        <w:t xml:space="preserve">were consulted to pediatrics </w:t>
      </w:r>
      <w:r w:rsidR="00D370D2" w:rsidRPr="00175065">
        <w:rPr>
          <w:lang w:val="en-US"/>
        </w:rPr>
        <w:t xml:space="preserve">either </w:t>
      </w:r>
      <w:r w:rsidR="002103A5" w:rsidRPr="00175065">
        <w:rPr>
          <w:lang w:val="en-US"/>
        </w:rPr>
        <w:t xml:space="preserve">with </w:t>
      </w:r>
      <w:r w:rsidR="00D370D2" w:rsidRPr="00175065">
        <w:rPr>
          <w:lang w:val="en-US"/>
        </w:rPr>
        <w:t>complaints</w:t>
      </w:r>
      <w:r w:rsidR="00A05EC3" w:rsidRPr="00175065">
        <w:rPr>
          <w:lang w:val="en-US"/>
        </w:rPr>
        <w:t xml:space="preserve"> (f</w:t>
      </w:r>
      <w:r w:rsidRPr="00175065">
        <w:rPr>
          <w:lang w:val="en-US"/>
        </w:rPr>
        <w:t xml:space="preserve">ever, </w:t>
      </w:r>
      <w:r w:rsidR="00D370D2" w:rsidRPr="00175065">
        <w:rPr>
          <w:lang w:val="en-US"/>
        </w:rPr>
        <w:t>ear pain</w:t>
      </w:r>
      <w:r w:rsidRPr="00175065">
        <w:rPr>
          <w:lang w:val="en-US"/>
        </w:rPr>
        <w:t xml:space="preserve">, </w:t>
      </w:r>
      <w:r w:rsidR="00D370D2" w:rsidRPr="00175065">
        <w:rPr>
          <w:lang w:val="en-US"/>
        </w:rPr>
        <w:t xml:space="preserve">sore throat, nasal discharge, </w:t>
      </w:r>
      <w:r w:rsidRPr="00175065">
        <w:rPr>
          <w:lang w:val="en-US"/>
        </w:rPr>
        <w:t xml:space="preserve">cough, </w:t>
      </w:r>
      <w:r w:rsidR="009C3952" w:rsidRPr="00175065">
        <w:rPr>
          <w:lang w:val="en-US"/>
        </w:rPr>
        <w:t>diarrhea</w:t>
      </w:r>
      <w:r w:rsidR="00D370D2" w:rsidRPr="00175065">
        <w:rPr>
          <w:lang w:val="en-US"/>
        </w:rPr>
        <w:t xml:space="preserve"> or</w:t>
      </w:r>
      <w:r w:rsidRPr="00175065">
        <w:rPr>
          <w:lang w:val="en-US"/>
        </w:rPr>
        <w:t xml:space="preserve"> vomiting</w:t>
      </w:r>
      <w:r w:rsidR="00A05EC3" w:rsidRPr="00175065">
        <w:rPr>
          <w:lang w:val="en-US"/>
        </w:rPr>
        <w:t>)</w:t>
      </w:r>
      <w:r w:rsidR="00D370D2" w:rsidRPr="00175065">
        <w:rPr>
          <w:lang w:val="en-US"/>
        </w:rPr>
        <w:t xml:space="preserve"> or </w:t>
      </w:r>
      <w:r w:rsidR="00595CFD" w:rsidRPr="00175065">
        <w:rPr>
          <w:lang w:val="en-US"/>
        </w:rPr>
        <w:t xml:space="preserve">pathologic findings </w:t>
      </w:r>
      <w:r w:rsidR="00A05EC3" w:rsidRPr="00175065">
        <w:rPr>
          <w:lang w:val="en-US"/>
        </w:rPr>
        <w:t>in physical examination (</w:t>
      </w:r>
      <w:r w:rsidRPr="00175065">
        <w:rPr>
          <w:lang w:val="en-US"/>
        </w:rPr>
        <w:t xml:space="preserve">oral </w:t>
      </w:r>
      <w:proofErr w:type="spellStart"/>
      <w:r w:rsidRPr="00175065">
        <w:rPr>
          <w:lang w:val="en-US"/>
        </w:rPr>
        <w:t>aftous</w:t>
      </w:r>
      <w:proofErr w:type="spellEnd"/>
      <w:r w:rsidRPr="00175065">
        <w:rPr>
          <w:lang w:val="en-US"/>
        </w:rPr>
        <w:t xml:space="preserve"> lesion</w:t>
      </w:r>
      <w:r w:rsidR="00D370D2" w:rsidRPr="00175065">
        <w:rPr>
          <w:lang w:val="en-US"/>
        </w:rPr>
        <w:t xml:space="preserve">s, </w:t>
      </w:r>
      <w:r w:rsidR="001F79C6" w:rsidRPr="00175065">
        <w:rPr>
          <w:lang w:val="en-US"/>
        </w:rPr>
        <w:t>lymphadenopathy</w:t>
      </w:r>
      <w:r w:rsidR="009C3952" w:rsidRPr="00175065">
        <w:rPr>
          <w:lang w:val="en-US"/>
        </w:rPr>
        <w:t>, tonsilla</w:t>
      </w:r>
      <w:r w:rsidRPr="00175065">
        <w:rPr>
          <w:lang w:val="en-US"/>
        </w:rPr>
        <w:t>r-orophar</w:t>
      </w:r>
      <w:r w:rsidR="009C3952" w:rsidRPr="00175065">
        <w:rPr>
          <w:lang w:val="en-US"/>
        </w:rPr>
        <w:t>y</w:t>
      </w:r>
      <w:r w:rsidRPr="00175065">
        <w:rPr>
          <w:lang w:val="en-US"/>
        </w:rPr>
        <w:t xml:space="preserve">ngeal hyperemia and/or presence of crypts, rales, </w:t>
      </w:r>
      <w:proofErr w:type="spellStart"/>
      <w:r w:rsidRPr="00175065">
        <w:rPr>
          <w:lang w:val="en-US"/>
        </w:rPr>
        <w:t>ronchi</w:t>
      </w:r>
      <w:proofErr w:type="spellEnd"/>
      <w:r w:rsidRPr="00175065">
        <w:rPr>
          <w:lang w:val="en-US"/>
        </w:rPr>
        <w:t>, murmur</w:t>
      </w:r>
      <w:r w:rsidR="00A05EC3" w:rsidRPr="00175065">
        <w:rPr>
          <w:lang w:val="en-US"/>
        </w:rPr>
        <w:t>) or a</w:t>
      </w:r>
      <w:r w:rsidR="00595CFD" w:rsidRPr="00175065">
        <w:rPr>
          <w:lang w:val="en-US"/>
        </w:rPr>
        <w:t>bnormal laboratory findings</w:t>
      </w:r>
      <w:r w:rsidR="00D743E5" w:rsidRPr="00175065">
        <w:rPr>
          <w:lang w:val="en-US"/>
        </w:rPr>
        <w:t xml:space="preserve"> [</w:t>
      </w:r>
      <w:r w:rsidRPr="00175065">
        <w:rPr>
          <w:lang w:val="en-US"/>
        </w:rPr>
        <w:t>low hemoglobin level, t</w:t>
      </w:r>
      <w:r w:rsidR="00D370D2" w:rsidRPr="00175065">
        <w:rPr>
          <w:lang w:val="en-US"/>
        </w:rPr>
        <w:t>h</w:t>
      </w:r>
      <w:r w:rsidRPr="00175065">
        <w:rPr>
          <w:lang w:val="en-US"/>
        </w:rPr>
        <w:t xml:space="preserve">rombocytopenia, leukocytopenia, leukocytosis, </w:t>
      </w:r>
      <w:r w:rsidR="00D370D2" w:rsidRPr="00175065">
        <w:rPr>
          <w:lang w:val="en-US"/>
        </w:rPr>
        <w:t>increas</w:t>
      </w:r>
      <w:r w:rsidRPr="00175065">
        <w:rPr>
          <w:lang w:val="en-US"/>
        </w:rPr>
        <w:t xml:space="preserve">ed </w:t>
      </w:r>
      <w:proofErr w:type="spellStart"/>
      <w:r w:rsidRPr="00175065">
        <w:rPr>
          <w:lang w:val="en-US"/>
        </w:rPr>
        <w:t>bilirubine</w:t>
      </w:r>
      <w:proofErr w:type="spellEnd"/>
      <w:r w:rsidR="00595CFD" w:rsidRPr="00175065">
        <w:rPr>
          <w:lang w:val="en-US"/>
        </w:rPr>
        <w:t xml:space="preserve">, </w:t>
      </w:r>
      <w:r w:rsidRPr="00175065">
        <w:rPr>
          <w:lang w:val="en-US"/>
        </w:rPr>
        <w:t>alkaline phosphatase</w:t>
      </w:r>
      <w:r w:rsidR="00595CFD" w:rsidRPr="00175065">
        <w:rPr>
          <w:lang w:val="en-US"/>
        </w:rPr>
        <w:t>, a</w:t>
      </w:r>
      <w:r w:rsidRPr="00175065">
        <w:rPr>
          <w:lang w:val="en-US"/>
        </w:rPr>
        <w:t>lanine aminotransferase</w:t>
      </w:r>
      <w:r w:rsidR="00D370D2" w:rsidRPr="00175065">
        <w:rPr>
          <w:lang w:val="en-US"/>
        </w:rPr>
        <w:t xml:space="preserve"> </w:t>
      </w:r>
      <w:r w:rsidRPr="00175065">
        <w:rPr>
          <w:lang w:val="en-US"/>
        </w:rPr>
        <w:t>(ALT) and aspartate aminotransferase</w:t>
      </w:r>
      <w:r w:rsidR="00D370D2" w:rsidRPr="00175065">
        <w:rPr>
          <w:lang w:val="en-US"/>
        </w:rPr>
        <w:t xml:space="preserve"> </w:t>
      </w:r>
      <w:r w:rsidRPr="00175065">
        <w:rPr>
          <w:lang w:val="en-US"/>
        </w:rPr>
        <w:t xml:space="preserve">(AST) levels, abnormalities in urinalysis, slightly prolonged </w:t>
      </w:r>
      <w:proofErr w:type="spellStart"/>
      <w:r w:rsidRPr="00175065">
        <w:rPr>
          <w:lang w:val="en-US"/>
        </w:rPr>
        <w:t>prothrombine</w:t>
      </w:r>
      <w:proofErr w:type="spellEnd"/>
      <w:r w:rsidRPr="00175065">
        <w:rPr>
          <w:lang w:val="en-US"/>
        </w:rPr>
        <w:t xml:space="preserve"> time</w:t>
      </w:r>
      <w:r w:rsidR="00D743E5" w:rsidRPr="00175065">
        <w:rPr>
          <w:lang w:val="en-US"/>
        </w:rPr>
        <w:t xml:space="preserve"> (PT) and prolonged activated partial thromboplastin time (</w:t>
      </w:r>
      <w:proofErr w:type="spellStart"/>
      <w:r w:rsidR="00D743E5" w:rsidRPr="00175065">
        <w:rPr>
          <w:lang w:val="en-US"/>
        </w:rPr>
        <w:t>aPTT</w:t>
      </w:r>
      <w:proofErr w:type="spellEnd"/>
      <w:r w:rsidR="00D743E5" w:rsidRPr="00175065">
        <w:rPr>
          <w:lang w:val="en-US"/>
        </w:rPr>
        <w:t>)]</w:t>
      </w:r>
      <w:r w:rsidR="00756733">
        <w:rPr>
          <w:lang w:val="en-US"/>
        </w:rPr>
        <w:t xml:space="preserve">. </w:t>
      </w:r>
      <w:r w:rsidR="00756733" w:rsidRPr="00175065">
        <w:rPr>
          <w:lang w:val="en-US"/>
        </w:rPr>
        <w:t>In our study 76 patients with abnormal physical findings and/or laboratory resul</w:t>
      </w:r>
      <w:r w:rsidR="00A9295D">
        <w:rPr>
          <w:lang w:val="en-US"/>
        </w:rPr>
        <w:t xml:space="preserve">ts were referred to pediatrics. </w:t>
      </w:r>
      <w:r w:rsidR="00547A79" w:rsidRPr="00547A79">
        <w:rPr>
          <w:color w:val="FF0000"/>
          <w:lang w:val="en-US"/>
        </w:rPr>
        <w:t>When</w:t>
      </w:r>
      <w:r w:rsidR="00A9295D">
        <w:rPr>
          <w:lang w:val="en-US"/>
        </w:rPr>
        <w:t xml:space="preserve"> </w:t>
      </w:r>
      <w:r w:rsidR="00756733" w:rsidRPr="00175065">
        <w:rPr>
          <w:lang w:val="en-US"/>
        </w:rPr>
        <w:t xml:space="preserve">leukopenia or leukocytosis, thrombocytopenia, elevated liver function tests, proteinuria and prolonged PT and </w:t>
      </w:r>
      <w:proofErr w:type="spellStart"/>
      <w:r w:rsidR="00756733" w:rsidRPr="00175065">
        <w:rPr>
          <w:lang w:val="en-US"/>
        </w:rPr>
        <w:t>aPTT</w:t>
      </w:r>
      <w:proofErr w:type="spellEnd"/>
      <w:r w:rsidR="00756733" w:rsidRPr="00175065">
        <w:rPr>
          <w:lang w:val="en-US"/>
        </w:rPr>
        <w:t xml:space="preserve"> were examined again, the results of repeated tests confirmed normal ranges in 25 patients (Table </w:t>
      </w:r>
      <w:r w:rsidR="00756733">
        <w:rPr>
          <w:lang w:val="en-US"/>
        </w:rPr>
        <w:t>1</w:t>
      </w:r>
      <w:r w:rsidR="00756733" w:rsidRPr="00175065">
        <w:rPr>
          <w:lang w:val="en-US"/>
        </w:rPr>
        <w:t xml:space="preserve">). Of the remaining 9 patients increased or decreased numbers of white blood cell count </w:t>
      </w:r>
      <w:r w:rsidR="00825FFF">
        <w:rPr>
          <w:lang w:val="en-US"/>
        </w:rPr>
        <w:t xml:space="preserve">or </w:t>
      </w:r>
      <w:r w:rsidR="00825FFF" w:rsidRPr="00062DFA">
        <w:rPr>
          <w:color w:val="FF0000"/>
          <w:lang w:val="en-US"/>
        </w:rPr>
        <w:t xml:space="preserve">decreased </w:t>
      </w:r>
      <w:r w:rsidR="00062DFA" w:rsidRPr="00062DFA">
        <w:rPr>
          <w:color w:val="FF0000"/>
          <w:lang w:val="en-US"/>
        </w:rPr>
        <w:t xml:space="preserve">hemoglobin </w:t>
      </w:r>
      <w:r w:rsidR="00756733" w:rsidRPr="00175065">
        <w:rPr>
          <w:lang w:val="en-US"/>
        </w:rPr>
        <w:t xml:space="preserve">were found. However, medical history and physical examination of these patients, revealed signs and symptoms related to infection. </w:t>
      </w:r>
      <w:r w:rsidR="00756733" w:rsidRPr="00E37BEE">
        <w:rPr>
          <w:strike/>
          <w:lang w:val="en-US"/>
        </w:rPr>
        <w:t>More sophisticated</w:t>
      </w:r>
      <w:r w:rsidR="00756733" w:rsidRPr="00175065">
        <w:rPr>
          <w:lang w:val="en-US"/>
        </w:rPr>
        <w:t xml:space="preserve"> </w:t>
      </w:r>
      <w:proofErr w:type="gramStart"/>
      <w:r w:rsidR="00E37BEE">
        <w:rPr>
          <w:lang w:val="en-US"/>
        </w:rPr>
        <w:t>Further</w:t>
      </w:r>
      <w:proofErr w:type="gramEnd"/>
      <w:r w:rsidR="00E37BEE">
        <w:rPr>
          <w:lang w:val="en-US"/>
        </w:rPr>
        <w:t xml:space="preserve"> </w:t>
      </w:r>
      <w:r w:rsidR="00756733" w:rsidRPr="00175065">
        <w:rPr>
          <w:lang w:val="en-US"/>
        </w:rPr>
        <w:t>tests were performed to diagnose iron deficiency anemia, cardiac disease and thalas</w:t>
      </w:r>
      <w:r w:rsidR="00A9295D">
        <w:rPr>
          <w:lang w:val="en-US"/>
        </w:rPr>
        <w:t>s</w:t>
      </w:r>
      <w:r w:rsidR="00756733" w:rsidRPr="00175065">
        <w:rPr>
          <w:lang w:val="en-US"/>
        </w:rPr>
        <w:t xml:space="preserve">emia minor. Surgical interventions had been delayed because of these tests. The diagnoses that were determined before surgery had not caused any complications during the </w:t>
      </w:r>
      <w:r w:rsidR="00756733">
        <w:rPr>
          <w:lang w:val="en-US"/>
        </w:rPr>
        <w:t>postoperative period</w:t>
      </w:r>
      <w:r w:rsidR="00595CFD" w:rsidRPr="00175065">
        <w:rPr>
          <w:lang w:val="en-US"/>
        </w:rPr>
        <w:t xml:space="preserve"> </w:t>
      </w:r>
      <w:r w:rsidR="00756733">
        <w:rPr>
          <w:lang w:val="en-US"/>
        </w:rPr>
        <w:t xml:space="preserve">(Figure 1, </w:t>
      </w:r>
      <w:r w:rsidR="00595CFD" w:rsidRPr="00175065">
        <w:rPr>
          <w:lang w:val="en-US"/>
        </w:rPr>
        <w:t>Table</w:t>
      </w:r>
      <w:r w:rsidR="00A05EC3" w:rsidRPr="00175065">
        <w:rPr>
          <w:lang w:val="en-US"/>
        </w:rPr>
        <w:t xml:space="preserve"> 1</w:t>
      </w:r>
      <w:r w:rsidR="00595CFD" w:rsidRPr="00175065">
        <w:rPr>
          <w:lang w:val="en-US"/>
        </w:rPr>
        <w:t>).</w:t>
      </w:r>
      <w:r w:rsidR="00D370D2" w:rsidRPr="00175065">
        <w:rPr>
          <w:lang w:val="en-US"/>
        </w:rPr>
        <w:t xml:space="preserve"> </w:t>
      </w:r>
    </w:p>
    <w:p w14:paraId="69BA705C" w14:textId="77777777" w:rsidR="00756733" w:rsidRDefault="00756733" w:rsidP="00756733">
      <w:pPr>
        <w:jc w:val="both"/>
        <w:rPr>
          <w:lang w:val="en-US"/>
        </w:rPr>
      </w:pPr>
    </w:p>
    <w:p w14:paraId="307562D9" w14:textId="1D4F34D0" w:rsidR="00756733" w:rsidRPr="00A05443" w:rsidRDefault="001C1811" w:rsidP="00756733">
      <w:pPr>
        <w:pStyle w:val="stbilgi"/>
        <w:tabs>
          <w:tab w:val="clear" w:pos="4320"/>
          <w:tab w:val="clear" w:pos="8640"/>
        </w:tabs>
        <w:jc w:val="both"/>
      </w:pPr>
      <w:r>
        <w:rPr>
          <w:noProof/>
          <w:lang w:val="tr-TR" w:eastAsia="tr-TR"/>
        </w:rPr>
        <mc:AlternateContent>
          <mc:Choice Requires="wpg">
            <w:drawing>
              <wp:inline distT="0" distB="0" distL="0" distR="0" wp14:anchorId="565EC9E7" wp14:editId="4DA3BB24">
                <wp:extent cx="6577330" cy="4178935"/>
                <wp:effectExtent l="0" t="0" r="1270" b="0"/>
                <wp:docPr id="1" name="Group 13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577330" cy="4178935"/>
                          <a:chOff x="1452" y="1424"/>
                          <a:chExt cx="10358" cy="6581"/>
                        </a:xfrm>
                      </wpg:grpSpPr>
                      <wps:wsp>
                        <wps:cNvPr id="2" name="AutoShape 132"/>
                        <wps:cNvSpPr>
                          <a:spLocks noChangeAspect="1" noChangeArrowheads="1"/>
                        </wps:cNvSpPr>
                        <wps:spPr bwMode="auto">
                          <a:xfrm>
                            <a:off x="1452" y="1424"/>
                            <a:ext cx="10358" cy="658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133"/>
                        <wps:cNvSpPr>
                          <a:spLocks noChangeArrowheads="1"/>
                        </wps:cNvSpPr>
                        <wps:spPr bwMode="auto">
                          <a:xfrm>
                            <a:off x="4539" y="1618"/>
                            <a:ext cx="2906" cy="714"/>
                          </a:xfrm>
                          <a:prstGeom prst="roundRect">
                            <a:avLst>
                              <a:gd name="adj" fmla="val 37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 name="Text Box 134"/>
                        <wps:cNvSpPr txBox="1">
                          <a:spLocks noChangeArrowheads="1"/>
                        </wps:cNvSpPr>
                        <wps:spPr bwMode="auto">
                          <a:xfrm>
                            <a:off x="4730" y="1634"/>
                            <a:ext cx="2497"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88C0" w14:textId="77777777" w:rsidR="00A549FB" w:rsidRDefault="00A549FB" w:rsidP="00756733">
                              <w:pPr>
                                <w:jc w:val="center"/>
                              </w:pPr>
                              <w:proofErr w:type="spellStart"/>
                              <w:r>
                                <w:t>Number</w:t>
                              </w:r>
                              <w:proofErr w:type="spellEnd"/>
                              <w:r>
                                <w:t xml:space="preserve"> of </w:t>
                              </w:r>
                              <w:proofErr w:type="spellStart"/>
                              <w:r>
                                <w:t>patients</w:t>
                              </w:r>
                              <w:proofErr w:type="spellEnd"/>
                              <w:r>
                                <w:t xml:space="preserve"> 1322 </w:t>
                              </w:r>
                            </w:p>
                          </w:txbxContent>
                        </wps:txbx>
                        <wps:bodyPr rot="0" vert="horz" wrap="square" lIns="91440" tIns="45720" rIns="91440" bIns="45720" anchor="t" anchorCtr="0" upright="1">
                          <a:noAutofit/>
                        </wps:bodyPr>
                      </wps:wsp>
                      <wps:wsp>
                        <wps:cNvPr id="5" name="Line 135"/>
                        <wps:cNvCnPr/>
                        <wps:spPr bwMode="auto">
                          <a:xfrm>
                            <a:off x="5949" y="2332"/>
                            <a:ext cx="1" cy="13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36"/>
                        <wps:cNvSpPr>
                          <a:spLocks/>
                        </wps:cNvSpPr>
                        <wps:spPr bwMode="auto">
                          <a:xfrm rot="5400000">
                            <a:off x="5877" y="1826"/>
                            <a:ext cx="398" cy="4200"/>
                          </a:xfrm>
                          <a:prstGeom prst="leftBracket">
                            <a:avLst>
                              <a:gd name="adj" fmla="val 0"/>
                            </a:avLst>
                          </a:prstGeom>
                          <a:noFill/>
                          <a:ln w="19050">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137"/>
                        <wps:cNvSpPr>
                          <a:spLocks noChangeArrowheads="1"/>
                        </wps:cNvSpPr>
                        <wps:spPr bwMode="auto">
                          <a:xfrm>
                            <a:off x="2589" y="4170"/>
                            <a:ext cx="2826" cy="542"/>
                          </a:xfrm>
                          <a:prstGeom prst="roundRect">
                            <a:avLst>
                              <a:gd name="adj" fmla="val 37454"/>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8" name="Text Box 138"/>
                        <wps:cNvSpPr txBox="1">
                          <a:spLocks noChangeArrowheads="1"/>
                        </wps:cNvSpPr>
                        <wps:spPr bwMode="auto">
                          <a:xfrm>
                            <a:off x="2652" y="4214"/>
                            <a:ext cx="240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5E9B4" w14:textId="77777777" w:rsidR="00A549FB" w:rsidRDefault="00A549FB" w:rsidP="00756733">
                              <w:pPr>
                                <w:jc w:val="center"/>
                              </w:pPr>
                              <w:r>
                                <w:t>1246 normal</w:t>
                              </w:r>
                            </w:p>
                          </w:txbxContent>
                        </wps:txbx>
                        <wps:bodyPr rot="0" vert="horz" wrap="square" lIns="91440" tIns="45720" rIns="91440" bIns="45720" anchor="t" anchorCtr="0" upright="1">
                          <a:noAutofit/>
                        </wps:bodyPr>
                      </wps:wsp>
                      <wps:wsp>
                        <wps:cNvPr id="9" name="AutoShape 139"/>
                        <wps:cNvSpPr>
                          <a:spLocks noChangeArrowheads="1"/>
                        </wps:cNvSpPr>
                        <wps:spPr bwMode="auto">
                          <a:xfrm>
                            <a:off x="6754" y="4168"/>
                            <a:ext cx="2826" cy="542"/>
                          </a:xfrm>
                          <a:prstGeom prst="roundRect">
                            <a:avLst>
                              <a:gd name="adj" fmla="val 375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 name="Text Box 140"/>
                        <wps:cNvSpPr txBox="1">
                          <a:spLocks noChangeArrowheads="1"/>
                        </wps:cNvSpPr>
                        <wps:spPr bwMode="auto">
                          <a:xfrm>
                            <a:off x="6927" y="4199"/>
                            <a:ext cx="24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6D21F" w14:textId="77777777" w:rsidR="00A549FB" w:rsidRDefault="00A549FB" w:rsidP="00756733">
                              <w:pPr>
                                <w:jc w:val="center"/>
                              </w:pPr>
                              <w:r>
                                <w:t xml:space="preserve">76 </w:t>
                              </w:r>
                              <w:proofErr w:type="spellStart"/>
                              <w:r>
                                <w:t>abnormal</w:t>
                              </w:r>
                              <w:proofErr w:type="spellEnd"/>
                              <w:r>
                                <w:t>*</w:t>
                              </w:r>
                            </w:p>
                          </w:txbxContent>
                        </wps:txbx>
                        <wps:bodyPr rot="0" vert="horz" wrap="square" lIns="91440" tIns="45720" rIns="91440" bIns="45720" anchor="t" anchorCtr="0" upright="1">
                          <a:noAutofit/>
                        </wps:bodyPr>
                      </wps:wsp>
                      <wps:wsp>
                        <wps:cNvPr id="11" name="AutoShape 141"/>
                        <wps:cNvSpPr>
                          <a:spLocks noChangeArrowheads="1"/>
                        </wps:cNvSpPr>
                        <wps:spPr bwMode="auto">
                          <a:xfrm>
                            <a:off x="4135" y="6355"/>
                            <a:ext cx="2305" cy="1007"/>
                          </a:xfrm>
                          <a:prstGeom prst="roundRect">
                            <a:avLst>
                              <a:gd name="adj" fmla="val 38079"/>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42"/>
                        <wps:cNvSpPr txBox="1">
                          <a:spLocks noChangeArrowheads="1"/>
                        </wps:cNvSpPr>
                        <wps:spPr bwMode="auto">
                          <a:xfrm>
                            <a:off x="4355" y="6490"/>
                            <a:ext cx="1786"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2EFE7" w14:textId="77777777" w:rsidR="00A549FB" w:rsidRDefault="00A549FB" w:rsidP="00756733">
                              <w:r>
                                <w:t xml:space="preserve">42 normal </w:t>
                              </w:r>
                              <w:proofErr w:type="spellStart"/>
                              <w:r>
                                <w:t>after</w:t>
                              </w:r>
                              <w:proofErr w:type="spellEnd"/>
                            </w:p>
                            <w:p w14:paraId="43CA5B04" w14:textId="77777777" w:rsidR="00A549FB" w:rsidRPr="001923FA" w:rsidRDefault="00A549FB" w:rsidP="00756733">
                              <w:r>
                                <w:t xml:space="preserve"> </w:t>
                              </w:r>
                              <w:proofErr w:type="spellStart"/>
                              <w:r>
                                <w:t>reevaluation</w:t>
                              </w:r>
                              <w:proofErr w:type="spellEnd"/>
                            </w:p>
                          </w:txbxContent>
                        </wps:txbx>
                        <wps:bodyPr rot="0" vert="horz" wrap="square" lIns="91440" tIns="45720" rIns="91440" bIns="45720" anchor="t" anchorCtr="0" upright="1">
                          <a:noAutofit/>
                        </wps:bodyPr>
                      </wps:wsp>
                      <wps:wsp>
                        <wps:cNvPr id="13" name="Line 143"/>
                        <wps:cNvCnPr/>
                        <wps:spPr bwMode="auto">
                          <a:xfrm flipH="1">
                            <a:off x="5828" y="4972"/>
                            <a:ext cx="1399" cy="1213"/>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AutoShape 144"/>
                        <wps:cNvSpPr>
                          <a:spLocks noChangeArrowheads="1"/>
                        </wps:cNvSpPr>
                        <wps:spPr bwMode="auto">
                          <a:xfrm>
                            <a:off x="6595" y="6355"/>
                            <a:ext cx="2305" cy="1212"/>
                          </a:xfrm>
                          <a:prstGeom prst="roundRect">
                            <a:avLst>
                              <a:gd name="adj" fmla="val 38079"/>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45"/>
                        <wps:cNvSpPr>
                          <a:spLocks noChangeArrowheads="1"/>
                        </wps:cNvSpPr>
                        <wps:spPr bwMode="auto">
                          <a:xfrm>
                            <a:off x="9085" y="6310"/>
                            <a:ext cx="2305" cy="1007"/>
                          </a:xfrm>
                          <a:prstGeom prst="roundRect">
                            <a:avLst>
                              <a:gd name="adj" fmla="val 38079"/>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46"/>
                        <wps:cNvCnPr/>
                        <wps:spPr bwMode="auto">
                          <a:xfrm>
                            <a:off x="9085" y="4972"/>
                            <a:ext cx="1245" cy="1146"/>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Line 147"/>
                        <wps:cNvCnPr/>
                        <wps:spPr bwMode="auto">
                          <a:xfrm flipH="1">
                            <a:off x="7790" y="4852"/>
                            <a:ext cx="1" cy="1428"/>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Text Box 148"/>
                        <wps:cNvSpPr txBox="1">
                          <a:spLocks noChangeArrowheads="1"/>
                        </wps:cNvSpPr>
                        <wps:spPr bwMode="auto">
                          <a:xfrm>
                            <a:off x="9327" y="6490"/>
                            <a:ext cx="1839"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83B77" w14:textId="77777777" w:rsidR="00A549FB" w:rsidRPr="001923FA" w:rsidRDefault="00A549FB" w:rsidP="00756733">
                              <w:r>
                                <w:t xml:space="preserve">9 </w:t>
                              </w:r>
                              <w:proofErr w:type="spellStart"/>
                              <w:r>
                                <w:t>persistent</w:t>
                              </w:r>
                              <w:proofErr w:type="spellEnd"/>
                              <w:r>
                                <w:t xml:space="preserve"> </w:t>
                              </w:r>
                              <w:proofErr w:type="spellStart"/>
                              <w:r>
                                <w:t>abnormal</w:t>
                              </w:r>
                              <w:proofErr w:type="spellEnd"/>
                              <w:r>
                                <w:t xml:space="preserve"> </w:t>
                              </w:r>
                              <w:proofErr w:type="spellStart"/>
                              <w:r>
                                <w:t>tests</w:t>
                              </w:r>
                              <w:proofErr w:type="spellEnd"/>
                            </w:p>
                          </w:txbxContent>
                        </wps:txbx>
                        <wps:bodyPr rot="0" vert="horz" wrap="square" lIns="91440" tIns="45720" rIns="91440" bIns="45720" anchor="t" anchorCtr="0" upright="1">
                          <a:noAutofit/>
                        </wps:bodyPr>
                      </wps:wsp>
                      <wps:wsp>
                        <wps:cNvPr id="19" name="Text Box 149"/>
                        <wps:cNvSpPr txBox="1">
                          <a:spLocks noChangeArrowheads="1"/>
                        </wps:cNvSpPr>
                        <wps:spPr bwMode="auto">
                          <a:xfrm>
                            <a:off x="6822" y="6475"/>
                            <a:ext cx="1839" cy="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5F43A" w14:textId="77777777" w:rsidR="00A549FB" w:rsidRDefault="00A549FB" w:rsidP="00756733">
                              <w:r>
                                <w:t xml:space="preserve">25 normal </w:t>
                              </w:r>
                              <w:proofErr w:type="spellStart"/>
                              <w:r>
                                <w:t>after</w:t>
                              </w:r>
                              <w:proofErr w:type="spellEnd"/>
                              <w:r>
                                <w:t xml:space="preserve"> </w:t>
                              </w:r>
                              <w:proofErr w:type="spellStart"/>
                              <w:r>
                                <w:t>repetition</w:t>
                              </w:r>
                              <w:proofErr w:type="spellEnd"/>
                              <w:r>
                                <w:t xml:space="preserve"> of </w:t>
                              </w:r>
                              <w:proofErr w:type="spellStart"/>
                              <w:r>
                                <w:t>the</w:t>
                              </w:r>
                              <w:proofErr w:type="spellEnd"/>
                              <w:r>
                                <w:t xml:space="preserve"> </w:t>
                              </w:r>
                              <w:proofErr w:type="spellStart"/>
                              <w:r>
                                <w:t>tests</w:t>
                              </w:r>
                              <w:proofErr w:type="spellEnd"/>
                              <w:r>
                                <w:t xml:space="preserve"> </w:t>
                              </w:r>
                            </w:p>
                            <w:p w14:paraId="1F17392D" w14:textId="77777777" w:rsidR="00A549FB" w:rsidRPr="00237C3C" w:rsidRDefault="00A549FB" w:rsidP="00756733"/>
                          </w:txbxContent>
                        </wps:txbx>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id="Group 131" o:spid="_x0000_s1026" style="width:517.9pt;height:329.05pt;mso-position-horizontal-relative:char;mso-position-vertical-relative:line" coordorigin="1452,1424" coordsize="10358,65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">
                <o:lock v:ext="edit" aspectratio="t"/>
                <v:rect id="AutoShape 132" o:spid="_x0000_s1027" style="position:absolute;left:1452;top:1424;width:10358;height:65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v:rect>
                <v:roundrect id="AutoShape 133" o:spid="_x0000_s1028" style="position:absolute;left:4539;top:1618;width:2906;height:714;visibility:visible;mso-wrap-style:square;v-text-anchor:top" arcsize=".3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zSkwgAA&#10;ANoAAAAPAAAAZHJzL2Rvd25yZXYueG1sRI9bi8IwFITfBf9DOIIvi6YqiFSjeFvYB2Hxhq+H5tiU&#10;Nielidr995uFBR+HmfmGWaxaW4knNb5wrGA0TEAQZ04XnCu4nD8HMxA+IGusHJOCH/KwWnY7C0y1&#10;e/GRnqeQiwhhn6ICE0KdSukzQxb90NXE0bu7xmKIssmlbvAV4baS4ySZSosFxwWDNW0NZeXpYRUc&#10;wkR/TCv/rcud2dzOtjzgda9Uv9eu5yACteEd/m9/aQUT+LsSb4Bc/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0HNKTCAAAA2gAAAA8AAAAAAAAAAAAAAAAAlwIAAGRycy9kb3du&#10;cmV2LnhtbFBLBQYAAAAABAAEAPUAAACGAwAAAAA=&#10;" strokeweight="1.5pt"/>
                <v:shapetype id="_x0000_t202" coordsize="21600,21600" o:spt="202" path="m0,0l0,21600,21600,21600,21600,0xe">
                  <v:stroke joinstyle="miter"/>
                  <v:path gradientshapeok="t" o:connecttype="rect"/>
                </v:shapetype>
                <v:shape id="Text Box 134" o:spid="_x0000_s1029" type="#_x0000_t202" style="position:absolute;left:4730;top:1634;width:2497;height:9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0D7488C0" w14:textId="77777777" w:rsidR="00A549FB" w:rsidRDefault="00A549FB" w:rsidP="00756733">
                        <w:pPr>
                          <w:jc w:val="center"/>
                        </w:pPr>
                        <w:r>
                          <w:t xml:space="preserve">Number of patients 1322 </w:t>
                        </w:r>
                      </w:p>
                    </w:txbxContent>
                  </v:textbox>
                </v:shape>
                <v:line id="Line 135" o:spid="_x0000_s1030" style="position:absolute;visibility:visible;mso-wrap-style:square" from="5949,2332" to="5950,37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qBJT8IAAADaAAAADwAAAAAAAAAAAAAA&#10;AAChAgAAZHJzL2Rvd25yZXYueG1sUEsFBgAAAAAEAAQA+QAAAJADAAAAAA==&#10;" strokeweight="1.5pt"/>
                <v:shapetype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6" o:spid="_x0000_s1031" type="#_x0000_t85" style="position:absolute;left:5877;top:1826;width:398;height:420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v2x8vQAA&#10;ANoAAAAPAAAAZHJzL2Rvd25yZXYueG1sRI/NCsIwEITvgu8QVvCmqR6KVKOIoPhzEKsPsDRrW2w2&#10;pYm1vr0RBI/DzHzDLFadqURLjSstK5iMIxDEmdUl5wpu1+1oBsJ5ZI2VZVLwJgerZb+3wETbF1+o&#10;TX0uAoRdggoK7+tESpcVZNCNbU0cvLttDPogm1zqBl8Bbio5jaJYGiw5LBRY06ag7JE+jYK2decy&#10;3k3SKK8Yjzs63NzpoNRw0K3nIDx1/h/+tfdaQQzfK+EGyOU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vv2x8vQAAANoAAAAPAAAAAAAAAAAAAAAAAJcCAABkcnMvZG93bnJldi54&#10;bWxQSwUGAAAAAAQABAD1AAAAgQMAAAAA&#10;" adj="0" strokeweight="1.5pt">
                  <v:stroke startarrow="open" endarrow="open"/>
                </v:shape>
                <v:roundrect id="AutoShape 137" o:spid="_x0000_s1032" style="position:absolute;left:2589;top:4170;width:2826;height:542;visibility:visible;mso-wrap-style:square;v-text-anchor:top" arcsize="24545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oaODwgAA&#10;ANoAAAAPAAAAZHJzL2Rvd25yZXYueG1sRI/BbsIwEETvlfgHa5F6Kw45tCjFRIBAcGxDm/M2XpIo&#10;8TqyDYS/x5Uq9TiamTeaZT6aXlzJ+daygvksAUFcWd1yreDrtH9ZgPABWWNvmRTcyUO+mjwtMdP2&#10;xp90LUItIoR9hgqaEIZMSl81ZNDP7EAcvbN1BkOUrpba4S3CTS/TJHmVBluOCw0OtG2o6oqLUVCm&#10;3UKX6f7wXdw3m52rzc/HrlTqeTqu30EEGsN/+K991Are4PdKvA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ho4PCAAAA2gAAAA8AAAAAAAAAAAAAAAAAlwIAAGRycy9kb3du&#10;cmV2LnhtbFBLBQYAAAAABAAEAPUAAACGAwAAAAA=&#10;" strokeweight="1.5pt"/>
                <v:shape id="Text Box 138" o:spid="_x0000_s1033" type="#_x0000_t202" style="position:absolute;left:2652;top:4214;width:2400;height:4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3125E9B4" w14:textId="77777777" w:rsidR="00A549FB" w:rsidRDefault="00A549FB" w:rsidP="00756733">
                        <w:pPr>
                          <w:jc w:val="center"/>
                        </w:pPr>
                        <w:r>
                          <w:t>1246 normal</w:t>
                        </w:r>
                      </w:p>
                    </w:txbxContent>
                  </v:textbox>
                </v:shape>
                <v:roundrect id="AutoShape 139" o:spid="_x0000_s1034" style="position:absolute;left:6754;top:4168;width:2826;height:542;visibility:visible;mso-wrap-style:square;v-text-anchor:top" arcsize=".3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7wNOwwAA&#10;ANoAAAAPAAAAZHJzL2Rvd25yZXYueG1sRI9Ba8JAFITvgv9heYVepG6sIDZ1FW0VPAhibOn1kX3N&#10;hmTfhuyq8d+7guBxmJlvmNmis7U4U+tLxwpGwwQEce50yYWCn+PmbQrCB2SNtWNScCUPi3m/N8NU&#10;uwsf6JyFQkQI+xQVmBCaVEqfG7Loh64hjt6/ay2GKNtC6hYvEW5r+Z4kE2mx5LhgsKEvQ3mVnayC&#10;XRjrwaT2e119m9Xf0VY7/F0r9frSLT9BBOrCM/xob7WCD7hfiTdAz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7wNOwwAAANoAAAAPAAAAAAAAAAAAAAAAAJcCAABkcnMvZG93&#10;bnJldi54bWxQSwUGAAAAAAQABAD1AAAAhwMAAAAA&#10;" strokeweight="1.5pt"/>
                <v:shape id="Text Box 140" o:spid="_x0000_s1035" type="#_x0000_t202" style="position:absolute;left:6927;top:4199;width:2400;height:4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4866D21F" w14:textId="77777777" w:rsidR="00A549FB" w:rsidRDefault="00A549FB" w:rsidP="00756733">
                        <w:pPr>
                          <w:jc w:val="center"/>
                        </w:pPr>
                        <w:r>
                          <w:t>76 abnormal*</w:t>
                        </w:r>
                      </w:p>
                    </w:txbxContent>
                  </v:textbox>
                </v:shape>
                <v:roundrect id="AutoShape 141" o:spid="_x0000_s1036" style="position:absolute;left:4135;top:6355;width:2305;height:1007;visibility:visible;mso-wrap-style:square;v-text-anchor:top" arcsize="24955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rMfPwgAA&#10;ANsAAAAPAAAAZHJzL2Rvd25yZXYueG1sRE9NawIxEL0X/A9hhF5KTfQgZWsUEQoFaam7Qq/TzXSz&#10;dTNZkqjb/nojFLzN433OYjW4TpwoxNazhulEgSCuvWm50bCvXh6fQMSEbLDzTBp+KcJqObpbYGH8&#10;mXd0KlMjcgjHAjXYlPpCylhbchgnvifO3LcPDlOGoZEm4DmHu07OlJpLhy3nBos9bSzVh/LoNHz9&#10;bDcPXTWz8q/8eFef6q3qg9H6fjysn0EkGtJN/O9+NXn+FK6/5APk8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asx8/CAAAA2wAAAA8AAAAAAAAAAAAAAAAAlwIAAGRycy9kb3du&#10;cmV2LnhtbFBLBQYAAAAABAAEAPUAAACGAwAAAAA=&#10;" filled="f" strokeweight="1.5pt"/>
                <v:shape id="Text Box 142" o:spid="_x0000_s1037" type="#_x0000_t202" style="position:absolute;left:4355;top:6490;width:1786;height:7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7752EFE7" w14:textId="77777777" w:rsidR="00A549FB" w:rsidRDefault="00A549FB" w:rsidP="00756733">
                        <w:r>
                          <w:t>42 normal after</w:t>
                        </w:r>
                      </w:p>
                      <w:p w14:paraId="43CA5B04" w14:textId="77777777" w:rsidR="00A549FB" w:rsidRPr="001923FA" w:rsidRDefault="00A549FB" w:rsidP="00756733">
                        <w:r>
                          <w:t xml:space="preserve"> reevaluation</w:t>
                        </w:r>
                      </w:p>
                    </w:txbxContent>
                  </v:textbox>
                </v:shape>
                <v:line id="Line 143" o:spid="_x0000_s1038" style="position:absolute;flip:x;visibility:visible;mso-wrap-style:square" from="5828,4972" to="7227,61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s/GM8IAAADbAAAADwAAAGRycy9kb3ducmV2LnhtbERPTWvCQBC9F/oflhF60422Fo3ZSBGE&#10;loLU6MHjkJ1ko9nZkN1q+u+7BaG3ebzPydaDbcWVet84VjCdJCCIS6cbrhUcD9vxAoQPyBpbx6Tg&#10;hzys88eHDFPtbrynaxFqEUPYp6jAhNClUvrSkEU/cR1x5CrXWwwR9rXUPd5iuG3lLElepcWGY4PB&#10;jjaGykvxbRXsTh/hxewruf0sTnOz/Fq4c1Uq9TQa3lYgAg3hX3x3v+s4/xn+fokHyPw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s/GM8IAAADbAAAADwAAAAAAAAAAAAAA&#10;AAChAgAAZHJzL2Rvd25yZXYueG1sUEsFBgAAAAAEAAQA+QAAAJADAAAAAA==&#10;" strokeweight="1.5pt">
                  <v:stroke endarrow="open"/>
                </v:line>
                <v:roundrect id="AutoShape 144" o:spid="_x0000_s1039" style="position:absolute;left:6595;top:6355;width:2305;height:1212;visibility:visible;mso-wrap-style:square;v-text-anchor:top" arcsize="24955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22RXwwAA&#10;ANsAAAAPAAAAZHJzL2Rvd25yZXYueG1sRE9NSwMxEL0L/Q9hCl7EJpYisjYtpVAQiqK7hV7HzbjZ&#10;djNZkrRd++uNIHibx/uc+XJwnThTiK1nDQ8TBYK49qblRsOu2tw/gYgJ2WDnmTR8U4TlYnQzx8L4&#10;C3/QuUyNyCEcC9RgU+oLKWNtyWGc+J44c18+OEwZhkaagJcc7jo5VepROmw5N1jsaW2pPpYnp+Hz&#10;sF3fddXUymv5/qb26rXqg9H6djysnkEkGtK/+M/9YvL8Gfz+kg+Q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22RXwwAAANsAAAAPAAAAAAAAAAAAAAAAAJcCAABkcnMvZG93&#10;bnJldi54bWxQSwUGAAAAAAQABAD1AAAAhwMAAAAA&#10;" filled="f" strokeweight="1.5pt"/>
                <v:roundrect id="AutoShape 145" o:spid="_x0000_s1040" style="position:absolute;left:9085;top:6310;width:2305;height:1007;visibility:visible;mso-wrap-style:square;v-text-anchor:top" arcsize="24955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l8HMwwAA&#10;ANsAAAAPAAAAZHJzL2Rvd25yZXYueG1sRE9NSwMxEL0L/Q9hCl7EJhYqsjYtpVAQiqK7hV7HzbjZ&#10;djNZkrRd++uNIHibx/uc+XJwnThTiK1nDQ8TBYK49qblRsOu2tw/gYgJ2WDnmTR8U4TlYnQzx8L4&#10;C3/QuUyNyCEcC9RgU+oLKWNtyWGc+J44c18+OEwZhkaagJcc7jo5VepROmw5N1jsaW2pPpYnp+Hz&#10;sF3fddXUymv5/qb26rXqg9H6djysnkEkGtK/+M/9YvL8Gfz+kg+Q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l8HMwwAAANsAAAAPAAAAAAAAAAAAAAAAAJcCAABkcnMvZG93&#10;bnJldi54bWxQSwUGAAAAAAQABAD1AAAAhwMAAAAA&#10;" filled="f" strokeweight="1.5pt"/>
                <v:line id="Line 146" o:spid="_x0000_s1041" style="position:absolute;visibility:visible;mso-wrap-style:square" from="9085,4972" to="10330,61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hodR8EAAADbAAAADwAAAGRycy9kb3ducmV2LnhtbERPTWvCQBC9F/wPywi91Y0WRaKriFCo&#10;tCA1peBtyI5JMDsbdkdN/31XEHqbx/uc5bp3rbpSiI1nA+NRBoq49LbhysB38fYyBxUF2WLrmQz8&#10;UoT1avC0xNz6G3/R9SCVSiEcczRQi3S51rGsyWEc+Y44cScfHEqCodI24C2Fu1ZPsmymHTacGmrs&#10;aFtTeT5cnIF+L1oXxWQ3/yxfpz/SHj9CcTTmedhvFqCEevkXP9zvNs2fwf2XdIBe/Q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KGh1HwQAAANsAAAAPAAAAAAAAAAAAAAAA&#10;AKECAABkcnMvZG93bnJldi54bWxQSwUGAAAAAAQABAD5AAAAjwMAAAAA&#10;" strokeweight="1.5pt">
                  <v:stroke endarrow="open"/>
                </v:line>
                <v:line id="Line 147" o:spid="_x0000_s1042" style="position:absolute;flip:x;visibility:visible;mso-wrap-style:square" from="7790,4852" to="7791,62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fTAMMIAAADbAAAADwAAAGRycy9kb3ducmV2LnhtbERPTWvCQBC9F/oflhF6043SWo3ZSBGE&#10;loLU6MHjkJ1ko9nZkN1q+u+7BaG3ebzPydaDbcWVet84VjCdJCCIS6cbrhUcD9vxAoQPyBpbx6Tg&#10;hzys88eHDFPtbrynaxFqEUPYp6jAhNClUvrSkEU/cR1x5CrXWwwR9rXUPd5iuG3lLEnm0mLDscFg&#10;RxtD5aX4tgp2p4/wbPaV3H4Wpxez/Fq4c1Uq9TQa3lYgAg3hX3x3v+s4/xX+fokHyPw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fTAMMIAAADbAAAADwAAAAAAAAAAAAAA&#10;AAChAgAAZHJzL2Rvd25yZXYueG1sUEsFBgAAAAAEAAQA+QAAAJADAAAAAA==&#10;" strokeweight="1.5pt">
                  <v:stroke endarrow="open"/>
                </v:line>
                <v:shape id="Text Box 148" o:spid="_x0000_s1043" type="#_x0000_t202" style="position:absolute;left:9327;top:6490;width:1839;height:7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73483B77" w14:textId="77777777" w:rsidR="00A549FB" w:rsidRPr="001923FA" w:rsidRDefault="00A549FB" w:rsidP="00756733">
                        <w:r>
                          <w:t>9 persistent abnormal tests</w:t>
                        </w:r>
                      </w:p>
                    </w:txbxContent>
                  </v:textbox>
                </v:shape>
                <v:shape id="Text Box 149" o:spid="_x0000_s1044" type="#_x0000_t202" style="position:absolute;left:6822;top:6475;width:1839;height:10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6425F43A" w14:textId="77777777" w:rsidR="00A549FB" w:rsidRDefault="00A549FB" w:rsidP="00756733">
                        <w:r>
                          <w:t xml:space="preserve">25 normal after repetition of the tests </w:t>
                        </w:r>
                      </w:p>
                      <w:p w14:paraId="1F17392D" w14:textId="77777777" w:rsidR="00A549FB" w:rsidRPr="00237C3C" w:rsidRDefault="00A549FB" w:rsidP="00756733"/>
                    </w:txbxContent>
                  </v:textbox>
                </v:shape>
                <w10:anchorlock/>
              </v:group>
            </w:pict>
          </mc:Fallback>
        </mc:AlternateContent>
      </w:r>
      <w:r w:rsidR="00756733" w:rsidRPr="00756733">
        <w:t xml:space="preserve"> </w:t>
      </w:r>
      <w:proofErr w:type="gramStart"/>
      <w:r w:rsidR="00756733" w:rsidRPr="00A05443">
        <w:t>Figure 1.</w:t>
      </w:r>
      <w:proofErr w:type="gramEnd"/>
      <w:r w:rsidR="00756733" w:rsidRPr="00A05443">
        <w:t xml:space="preserve"> </w:t>
      </w:r>
      <w:proofErr w:type="gramStart"/>
      <w:r w:rsidR="00756733" w:rsidRPr="00A05443">
        <w:rPr>
          <w:iCs/>
        </w:rPr>
        <w:t>Flow diagram illustrating the patients</w:t>
      </w:r>
      <w:r w:rsidR="00756733">
        <w:rPr>
          <w:iCs/>
        </w:rPr>
        <w:t>.</w:t>
      </w:r>
      <w:proofErr w:type="gramEnd"/>
    </w:p>
    <w:p w14:paraId="225DE81D" w14:textId="77777777" w:rsidR="00756733" w:rsidRPr="00A05443" w:rsidRDefault="00756733" w:rsidP="00756733">
      <w:pPr>
        <w:pStyle w:val="stbilgi"/>
        <w:tabs>
          <w:tab w:val="clear" w:pos="4320"/>
          <w:tab w:val="clear" w:pos="8640"/>
        </w:tabs>
        <w:jc w:val="both"/>
      </w:pPr>
      <w:r w:rsidRPr="00A05443">
        <w:t>*Abnormal physical examination and/or laboratory results</w:t>
      </w:r>
    </w:p>
    <w:p w14:paraId="079E6CBE" w14:textId="77777777" w:rsidR="00756733" w:rsidRPr="00175065" w:rsidRDefault="00756733" w:rsidP="00756733">
      <w:pPr>
        <w:spacing w:line="480" w:lineRule="auto"/>
        <w:jc w:val="both"/>
        <w:outlineLvl w:val="0"/>
        <w:rPr>
          <w:bCs/>
          <w:noProof/>
        </w:rPr>
      </w:pPr>
      <w:r w:rsidRPr="00A05443">
        <w:br w:type="page"/>
      </w:r>
      <w:r w:rsidRPr="00175065">
        <w:rPr>
          <w:b/>
          <w:bCs/>
          <w:noProof/>
        </w:rPr>
        <w:lastRenderedPageBreak/>
        <w:t xml:space="preserve">Table 1: </w:t>
      </w:r>
      <w:r w:rsidRPr="00175065">
        <w:rPr>
          <w:bCs/>
          <w:noProof/>
        </w:rPr>
        <w:t xml:space="preserve">Diagnoses of  patients consulted to pediatrics </w:t>
      </w:r>
      <w:r>
        <w:rPr>
          <w:bCs/>
          <w:noProof/>
        </w:rPr>
        <w:t>(n: 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29"/>
        <w:gridCol w:w="822"/>
        <w:gridCol w:w="78"/>
        <w:gridCol w:w="2160"/>
        <w:gridCol w:w="1872"/>
        <w:gridCol w:w="32"/>
      </w:tblGrid>
      <w:tr w:rsidR="00756733" w:rsidRPr="00175065" w14:paraId="617E2EE8" w14:textId="77777777" w:rsidTr="00756733">
        <w:tc>
          <w:tcPr>
            <w:tcW w:w="4248" w:type="dxa"/>
            <w:gridSpan w:val="2"/>
            <w:tcBorders>
              <w:bottom w:val="double" w:sz="4" w:space="0" w:color="auto"/>
            </w:tcBorders>
          </w:tcPr>
          <w:p w14:paraId="63BE5E15" w14:textId="77777777" w:rsidR="00756733" w:rsidRPr="00175065" w:rsidRDefault="00756733" w:rsidP="00756733">
            <w:pPr>
              <w:pStyle w:val="stbilgi"/>
              <w:tabs>
                <w:tab w:val="clear" w:pos="4320"/>
                <w:tab w:val="clear" w:pos="8640"/>
              </w:tabs>
              <w:jc w:val="both"/>
              <w:rPr>
                <w:b/>
                <w:bCs/>
                <w:noProof/>
              </w:rPr>
            </w:pPr>
            <w:r w:rsidRPr="00175065">
              <w:rPr>
                <w:b/>
                <w:bCs/>
                <w:noProof/>
              </w:rPr>
              <w:t>Diagnosis</w:t>
            </w:r>
          </w:p>
        </w:tc>
        <w:tc>
          <w:tcPr>
            <w:tcW w:w="900" w:type="dxa"/>
            <w:gridSpan w:val="2"/>
            <w:tcBorders>
              <w:bottom w:val="double" w:sz="4" w:space="0" w:color="auto"/>
            </w:tcBorders>
            <w:vAlign w:val="center"/>
          </w:tcPr>
          <w:p w14:paraId="192C3A27" w14:textId="77777777" w:rsidR="00756733" w:rsidRPr="00175065" w:rsidRDefault="00756733" w:rsidP="00756733">
            <w:pPr>
              <w:pStyle w:val="stbilgi"/>
              <w:tabs>
                <w:tab w:val="clear" w:pos="4320"/>
                <w:tab w:val="clear" w:pos="8640"/>
              </w:tabs>
              <w:jc w:val="both"/>
              <w:rPr>
                <w:b/>
                <w:bCs/>
                <w:noProof/>
              </w:rPr>
            </w:pPr>
            <w:r w:rsidRPr="00175065">
              <w:rPr>
                <w:b/>
                <w:bCs/>
                <w:noProof/>
              </w:rPr>
              <w:t>n*</w:t>
            </w:r>
          </w:p>
        </w:tc>
        <w:tc>
          <w:tcPr>
            <w:tcW w:w="2160" w:type="dxa"/>
            <w:tcBorders>
              <w:bottom w:val="double" w:sz="4" w:space="0" w:color="auto"/>
            </w:tcBorders>
            <w:vAlign w:val="center"/>
          </w:tcPr>
          <w:p w14:paraId="50BF9A92" w14:textId="77777777" w:rsidR="00756733" w:rsidRPr="00175065" w:rsidRDefault="00756733" w:rsidP="00756733">
            <w:pPr>
              <w:pStyle w:val="stbilgi"/>
              <w:tabs>
                <w:tab w:val="clear" w:pos="4320"/>
                <w:tab w:val="clear" w:pos="8640"/>
              </w:tabs>
              <w:jc w:val="both"/>
              <w:rPr>
                <w:b/>
                <w:bCs/>
                <w:noProof/>
              </w:rPr>
            </w:pPr>
            <w:r w:rsidRPr="00175065">
              <w:rPr>
                <w:b/>
                <w:bCs/>
                <w:noProof/>
              </w:rPr>
              <w:t>%**</w:t>
            </w:r>
          </w:p>
        </w:tc>
        <w:tc>
          <w:tcPr>
            <w:tcW w:w="1904" w:type="dxa"/>
            <w:gridSpan w:val="2"/>
            <w:tcBorders>
              <w:bottom w:val="double" w:sz="4" w:space="0" w:color="auto"/>
            </w:tcBorders>
            <w:vAlign w:val="center"/>
          </w:tcPr>
          <w:p w14:paraId="6199B9EA" w14:textId="77777777" w:rsidR="00756733" w:rsidRPr="00175065" w:rsidRDefault="00756733" w:rsidP="00756733">
            <w:pPr>
              <w:pStyle w:val="stbilgi"/>
              <w:tabs>
                <w:tab w:val="clear" w:pos="4320"/>
                <w:tab w:val="clear" w:pos="8640"/>
              </w:tabs>
              <w:jc w:val="both"/>
              <w:rPr>
                <w:b/>
                <w:bCs/>
                <w:noProof/>
              </w:rPr>
            </w:pPr>
            <w:r w:rsidRPr="00175065">
              <w:rPr>
                <w:b/>
                <w:bCs/>
                <w:noProof/>
              </w:rPr>
              <w:t>%***</w:t>
            </w:r>
          </w:p>
        </w:tc>
      </w:tr>
      <w:tr w:rsidR="00756733" w:rsidRPr="00A05443" w14:paraId="554B5518" w14:textId="77777777" w:rsidTr="00756733">
        <w:tc>
          <w:tcPr>
            <w:tcW w:w="4248" w:type="dxa"/>
            <w:gridSpan w:val="2"/>
            <w:tcBorders>
              <w:top w:val="double" w:sz="4" w:space="0" w:color="auto"/>
            </w:tcBorders>
          </w:tcPr>
          <w:p w14:paraId="40DA5F82" w14:textId="77777777" w:rsidR="00756733" w:rsidRPr="00A05443" w:rsidRDefault="00756733" w:rsidP="00756733">
            <w:pPr>
              <w:pStyle w:val="stbilgi"/>
              <w:tabs>
                <w:tab w:val="clear" w:pos="4320"/>
                <w:tab w:val="clear" w:pos="8640"/>
              </w:tabs>
              <w:jc w:val="both"/>
              <w:rPr>
                <w:bCs/>
                <w:noProof/>
              </w:rPr>
            </w:pPr>
            <w:r w:rsidRPr="00A05443">
              <w:t xml:space="preserve">Upper respiratory tract infection   </w:t>
            </w:r>
          </w:p>
        </w:tc>
        <w:tc>
          <w:tcPr>
            <w:tcW w:w="900" w:type="dxa"/>
            <w:gridSpan w:val="2"/>
            <w:tcBorders>
              <w:top w:val="double" w:sz="4" w:space="0" w:color="auto"/>
            </w:tcBorders>
            <w:vAlign w:val="center"/>
          </w:tcPr>
          <w:p w14:paraId="148EE747" w14:textId="77777777" w:rsidR="00756733" w:rsidRPr="00A05443" w:rsidRDefault="00756733" w:rsidP="00756733">
            <w:pPr>
              <w:pStyle w:val="stbilgi"/>
              <w:tabs>
                <w:tab w:val="clear" w:pos="4320"/>
                <w:tab w:val="clear" w:pos="8640"/>
              </w:tabs>
              <w:jc w:val="both"/>
              <w:rPr>
                <w:bCs/>
                <w:noProof/>
              </w:rPr>
            </w:pPr>
            <w:r w:rsidRPr="00A05443">
              <w:t>23</w:t>
            </w:r>
          </w:p>
        </w:tc>
        <w:tc>
          <w:tcPr>
            <w:tcW w:w="2160" w:type="dxa"/>
            <w:tcBorders>
              <w:top w:val="double" w:sz="4" w:space="0" w:color="auto"/>
            </w:tcBorders>
            <w:vAlign w:val="center"/>
          </w:tcPr>
          <w:p w14:paraId="494B5B98" w14:textId="77777777" w:rsidR="00756733" w:rsidRPr="00A05443" w:rsidRDefault="00756733" w:rsidP="00756733">
            <w:pPr>
              <w:pStyle w:val="stbilgi"/>
              <w:tabs>
                <w:tab w:val="clear" w:pos="4320"/>
                <w:tab w:val="clear" w:pos="8640"/>
              </w:tabs>
              <w:jc w:val="both"/>
              <w:rPr>
                <w:bCs/>
                <w:noProof/>
              </w:rPr>
            </w:pPr>
            <w:r w:rsidRPr="00A05443">
              <w:t>30.3</w:t>
            </w:r>
          </w:p>
        </w:tc>
        <w:tc>
          <w:tcPr>
            <w:tcW w:w="1904" w:type="dxa"/>
            <w:gridSpan w:val="2"/>
            <w:tcBorders>
              <w:top w:val="double" w:sz="4" w:space="0" w:color="auto"/>
            </w:tcBorders>
            <w:vAlign w:val="center"/>
          </w:tcPr>
          <w:p w14:paraId="6B05B706" w14:textId="77777777" w:rsidR="00756733" w:rsidRPr="00A05443" w:rsidRDefault="00756733" w:rsidP="00756733">
            <w:pPr>
              <w:pStyle w:val="stbilgi"/>
              <w:tabs>
                <w:tab w:val="clear" w:pos="4320"/>
                <w:tab w:val="clear" w:pos="8640"/>
              </w:tabs>
              <w:jc w:val="both"/>
              <w:rPr>
                <w:bCs/>
                <w:noProof/>
              </w:rPr>
            </w:pPr>
            <w:r w:rsidRPr="00A05443">
              <w:t>1.73</w:t>
            </w:r>
          </w:p>
        </w:tc>
      </w:tr>
      <w:tr w:rsidR="00756733" w:rsidRPr="00A05443" w14:paraId="67630F71" w14:textId="77777777" w:rsidTr="00756733">
        <w:tc>
          <w:tcPr>
            <w:tcW w:w="4248" w:type="dxa"/>
            <w:gridSpan w:val="2"/>
          </w:tcPr>
          <w:p w14:paraId="460C538F" w14:textId="77777777" w:rsidR="00756733" w:rsidRPr="00A05443" w:rsidRDefault="00756733" w:rsidP="00756733">
            <w:pPr>
              <w:jc w:val="both"/>
              <w:rPr>
                <w:lang w:val="en-US"/>
              </w:rPr>
            </w:pPr>
            <w:r w:rsidRPr="00A05443">
              <w:rPr>
                <w:lang w:val="en-US"/>
              </w:rPr>
              <w:t>Lower respiratory tract infection</w:t>
            </w:r>
          </w:p>
        </w:tc>
        <w:tc>
          <w:tcPr>
            <w:tcW w:w="900" w:type="dxa"/>
            <w:gridSpan w:val="2"/>
            <w:vAlign w:val="center"/>
          </w:tcPr>
          <w:p w14:paraId="61EE669F" w14:textId="77777777" w:rsidR="00756733" w:rsidRPr="00A05443" w:rsidRDefault="00756733" w:rsidP="00756733">
            <w:pPr>
              <w:pStyle w:val="stbilgi"/>
              <w:tabs>
                <w:tab w:val="clear" w:pos="4320"/>
                <w:tab w:val="clear" w:pos="8640"/>
              </w:tabs>
              <w:jc w:val="both"/>
              <w:rPr>
                <w:bCs/>
                <w:noProof/>
              </w:rPr>
            </w:pPr>
            <w:r w:rsidRPr="00A05443">
              <w:t>2</w:t>
            </w:r>
          </w:p>
        </w:tc>
        <w:tc>
          <w:tcPr>
            <w:tcW w:w="2160" w:type="dxa"/>
            <w:vAlign w:val="center"/>
          </w:tcPr>
          <w:p w14:paraId="11E3BB28" w14:textId="77777777" w:rsidR="00756733" w:rsidRPr="00A05443" w:rsidRDefault="00756733" w:rsidP="00756733">
            <w:pPr>
              <w:pStyle w:val="stbilgi"/>
              <w:tabs>
                <w:tab w:val="clear" w:pos="4320"/>
                <w:tab w:val="clear" w:pos="8640"/>
              </w:tabs>
              <w:jc w:val="both"/>
              <w:rPr>
                <w:bCs/>
                <w:noProof/>
              </w:rPr>
            </w:pPr>
            <w:r w:rsidRPr="00A05443">
              <w:t>2.6</w:t>
            </w:r>
          </w:p>
        </w:tc>
        <w:tc>
          <w:tcPr>
            <w:tcW w:w="1904" w:type="dxa"/>
            <w:gridSpan w:val="2"/>
            <w:vAlign w:val="center"/>
          </w:tcPr>
          <w:p w14:paraId="688F9564" w14:textId="77777777" w:rsidR="00756733" w:rsidRPr="00A05443" w:rsidRDefault="00756733" w:rsidP="00756733">
            <w:pPr>
              <w:pStyle w:val="stbilgi"/>
              <w:tabs>
                <w:tab w:val="clear" w:pos="4320"/>
                <w:tab w:val="clear" w:pos="8640"/>
              </w:tabs>
              <w:jc w:val="both"/>
              <w:rPr>
                <w:bCs/>
                <w:noProof/>
              </w:rPr>
            </w:pPr>
            <w:r w:rsidRPr="00A05443">
              <w:t>0.15</w:t>
            </w:r>
          </w:p>
        </w:tc>
      </w:tr>
      <w:tr w:rsidR="00756733" w:rsidRPr="00A05443" w14:paraId="4D250980" w14:textId="77777777" w:rsidTr="00756733">
        <w:tc>
          <w:tcPr>
            <w:tcW w:w="4248" w:type="dxa"/>
            <w:gridSpan w:val="2"/>
          </w:tcPr>
          <w:p w14:paraId="5E545464" w14:textId="77777777" w:rsidR="00756733" w:rsidRPr="00A05443" w:rsidRDefault="00756733" w:rsidP="00756733">
            <w:pPr>
              <w:jc w:val="both"/>
              <w:rPr>
                <w:lang w:val="en-US"/>
              </w:rPr>
            </w:pPr>
            <w:r w:rsidRPr="00A05443">
              <w:rPr>
                <w:lang w:val="en-US"/>
              </w:rPr>
              <w:t>Mumps</w:t>
            </w:r>
          </w:p>
        </w:tc>
        <w:tc>
          <w:tcPr>
            <w:tcW w:w="900" w:type="dxa"/>
            <w:gridSpan w:val="2"/>
            <w:vAlign w:val="center"/>
          </w:tcPr>
          <w:p w14:paraId="64366135" w14:textId="77777777" w:rsidR="00756733" w:rsidRPr="00A05443" w:rsidRDefault="00756733" w:rsidP="00756733">
            <w:pPr>
              <w:pStyle w:val="stbilgi"/>
              <w:tabs>
                <w:tab w:val="clear" w:pos="4320"/>
                <w:tab w:val="clear" w:pos="8640"/>
              </w:tabs>
              <w:jc w:val="both"/>
              <w:rPr>
                <w:bCs/>
                <w:noProof/>
              </w:rPr>
            </w:pPr>
            <w:r w:rsidRPr="00A05443">
              <w:t>1</w:t>
            </w:r>
          </w:p>
        </w:tc>
        <w:tc>
          <w:tcPr>
            <w:tcW w:w="2160" w:type="dxa"/>
            <w:vAlign w:val="center"/>
          </w:tcPr>
          <w:p w14:paraId="153C2924" w14:textId="77777777" w:rsidR="00756733" w:rsidRPr="00A05443" w:rsidRDefault="00756733" w:rsidP="00756733">
            <w:pPr>
              <w:pStyle w:val="stbilgi"/>
              <w:tabs>
                <w:tab w:val="clear" w:pos="4320"/>
                <w:tab w:val="clear" w:pos="8640"/>
                <w:tab w:val="left" w:pos="794"/>
                <w:tab w:val="left" w:pos="1034"/>
              </w:tabs>
              <w:jc w:val="both"/>
              <w:rPr>
                <w:bCs/>
                <w:noProof/>
              </w:rPr>
            </w:pPr>
            <w:r w:rsidRPr="00A05443">
              <w:t>1.3</w:t>
            </w:r>
          </w:p>
        </w:tc>
        <w:tc>
          <w:tcPr>
            <w:tcW w:w="1904" w:type="dxa"/>
            <w:gridSpan w:val="2"/>
            <w:vAlign w:val="center"/>
          </w:tcPr>
          <w:p w14:paraId="4002F95C" w14:textId="77777777" w:rsidR="00756733" w:rsidRPr="00A05443" w:rsidRDefault="00756733" w:rsidP="00756733">
            <w:pPr>
              <w:pStyle w:val="stbilgi"/>
              <w:tabs>
                <w:tab w:val="clear" w:pos="4320"/>
                <w:tab w:val="clear" w:pos="8640"/>
              </w:tabs>
              <w:jc w:val="both"/>
              <w:rPr>
                <w:bCs/>
                <w:noProof/>
              </w:rPr>
            </w:pPr>
            <w:r w:rsidRPr="00A05443">
              <w:t>0.07</w:t>
            </w:r>
          </w:p>
        </w:tc>
      </w:tr>
      <w:tr w:rsidR="00756733" w:rsidRPr="00A05443" w14:paraId="505D229D" w14:textId="77777777" w:rsidTr="00756733">
        <w:tc>
          <w:tcPr>
            <w:tcW w:w="4248" w:type="dxa"/>
            <w:gridSpan w:val="2"/>
          </w:tcPr>
          <w:p w14:paraId="20EA4D7E" w14:textId="77777777" w:rsidR="00756733" w:rsidRPr="00A05443" w:rsidRDefault="00756733" w:rsidP="00756733">
            <w:pPr>
              <w:jc w:val="both"/>
              <w:rPr>
                <w:lang w:val="en-US"/>
              </w:rPr>
            </w:pPr>
            <w:r w:rsidRPr="00A05443">
              <w:rPr>
                <w:lang w:val="en-US"/>
              </w:rPr>
              <w:t>Acute gastroenteritis</w:t>
            </w:r>
          </w:p>
        </w:tc>
        <w:tc>
          <w:tcPr>
            <w:tcW w:w="900" w:type="dxa"/>
            <w:gridSpan w:val="2"/>
            <w:vAlign w:val="center"/>
          </w:tcPr>
          <w:p w14:paraId="57AB9404" w14:textId="77777777" w:rsidR="00756733" w:rsidRPr="00A05443" w:rsidRDefault="00756733" w:rsidP="00756733">
            <w:pPr>
              <w:pStyle w:val="stbilgi"/>
              <w:tabs>
                <w:tab w:val="clear" w:pos="4320"/>
                <w:tab w:val="clear" w:pos="8640"/>
              </w:tabs>
              <w:jc w:val="both"/>
              <w:rPr>
                <w:bCs/>
                <w:noProof/>
              </w:rPr>
            </w:pPr>
            <w:r w:rsidRPr="00A05443">
              <w:rPr>
                <w:bCs/>
                <w:noProof/>
              </w:rPr>
              <w:t>5</w:t>
            </w:r>
          </w:p>
        </w:tc>
        <w:tc>
          <w:tcPr>
            <w:tcW w:w="2160" w:type="dxa"/>
            <w:vAlign w:val="center"/>
          </w:tcPr>
          <w:p w14:paraId="6C5A54F6" w14:textId="77777777" w:rsidR="00756733" w:rsidRPr="00A05443" w:rsidRDefault="00756733" w:rsidP="00756733">
            <w:pPr>
              <w:pStyle w:val="stbilgi"/>
              <w:tabs>
                <w:tab w:val="clear" w:pos="4320"/>
                <w:tab w:val="clear" w:pos="8640"/>
              </w:tabs>
              <w:jc w:val="both"/>
              <w:rPr>
                <w:bCs/>
                <w:noProof/>
              </w:rPr>
            </w:pPr>
            <w:r w:rsidRPr="00A05443">
              <w:rPr>
                <w:bCs/>
                <w:noProof/>
              </w:rPr>
              <w:t>6.6</w:t>
            </w:r>
          </w:p>
        </w:tc>
        <w:tc>
          <w:tcPr>
            <w:tcW w:w="1904" w:type="dxa"/>
            <w:gridSpan w:val="2"/>
            <w:vAlign w:val="center"/>
          </w:tcPr>
          <w:p w14:paraId="607A56B4" w14:textId="77777777" w:rsidR="00756733" w:rsidRPr="00A05443" w:rsidRDefault="00756733" w:rsidP="00756733">
            <w:pPr>
              <w:pStyle w:val="stbilgi"/>
              <w:tabs>
                <w:tab w:val="clear" w:pos="4320"/>
                <w:tab w:val="clear" w:pos="8640"/>
              </w:tabs>
              <w:jc w:val="both"/>
              <w:rPr>
                <w:bCs/>
                <w:noProof/>
              </w:rPr>
            </w:pPr>
            <w:r w:rsidRPr="00A05443">
              <w:rPr>
                <w:bCs/>
                <w:noProof/>
              </w:rPr>
              <w:t>0.37</w:t>
            </w:r>
          </w:p>
        </w:tc>
      </w:tr>
      <w:tr w:rsidR="00756733" w:rsidRPr="00A05443" w14:paraId="69F2DEEB" w14:textId="77777777" w:rsidTr="00756733">
        <w:tc>
          <w:tcPr>
            <w:tcW w:w="4248" w:type="dxa"/>
            <w:gridSpan w:val="2"/>
          </w:tcPr>
          <w:p w14:paraId="2005B81B" w14:textId="77777777" w:rsidR="00756733" w:rsidRPr="00A05443" w:rsidRDefault="00756733" w:rsidP="00756733">
            <w:pPr>
              <w:jc w:val="both"/>
              <w:rPr>
                <w:lang w:val="en-US"/>
              </w:rPr>
            </w:pPr>
            <w:r w:rsidRPr="00A05443">
              <w:rPr>
                <w:lang w:val="en-US"/>
              </w:rPr>
              <w:t>Urinary tract infection</w:t>
            </w:r>
          </w:p>
        </w:tc>
        <w:tc>
          <w:tcPr>
            <w:tcW w:w="900" w:type="dxa"/>
            <w:gridSpan w:val="2"/>
            <w:vAlign w:val="center"/>
          </w:tcPr>
          <w:p w14:paraId="167499D6" w14:textId="77777777" w:rsidR="00756733" w:rsidRPr="00A05443" w:rsidRDefault="00756733" w:rsidP="00756733">
            <w:pPr>
              <w:pStyle w:val="stbilgi"/>
              <w:tabs>
                <w:tab w:val="clear" w:pos="4320"/>
                <w:tab w:val="clear" w:pos="8640"/>
              </w:tabs>
              <w:jc w:val="both"/>
              <w:rPr>
                <w:bCs/>
                <w:noProof/>
              </w:rPr>
            </w:pPr>
            <w:r w:rsidRPr="00A05443">
              <w:rPr>
                <w:bCs/>
                <w:noProof/>
              </w:rPr>
              <w:t>6</w:t>
            </w:r>
          </w:p>
        </w:tc>
        <w:tc>
          <w:tcPr>
            <w:tcW w:w="2160" w:type="dxa"/>
            <w:vAlign w:val="center"/>
          </w:tcPr>
          <w:p w14:paraId="123E58CC" w14:textId="77777777" w:rsidR="00756733" w:rsidRPr="00A05443" w:rsidRDefault="00756733" w:rsidP="00756733">
            <w:pPr>
              <w:pStyle w:val="stbilgi"/>
              <w:tabs>
                <w:tab w:val="clear" w:pos="4320"/>
                <w:tab w:val="clear" w:pos="8640"/>
              </w:tabs>
              <w:jc w:val="both"/>
              <w:rPr>
                <w:bCs/>
                <w:noProof/>
              </w:rPr>
            </w:pPr>
            <w:r w:rsidRPr="00A05443">
              <w:rPr>
                <w:bCs/>
                <w:noProof/>
              </w:rPr>
              <w:t>7.8</w:t>
            </w:r>
          </w:p>
        </w:tc>
        <w:tc>
          <w:tcPr>
            <w:tcW w:w="1904" w:type="dxa"/>
            <w:gridSpan w:val="2"/>
            <w:vAlign w:val="center"/>
          </w:tcPr>
          <w:p w14:paraId="7CE14A78" w14:textId="77777777" w:rsidR="00756733" w:rsidRPr="00A05443" w:rsidRDefault="00756733" w:rsidP="00756733">
            <w:pPr>
              <w:pStyle w:val="stbilgi"/>
              <w:tabs>
                <w:tab w:val="clear" w:pos="4320"/>
                <w:tab w:val="clear" w:pos="8640"/>
              </w:tabs>
              <w:jc w:val="both"/>
              <w:rPr>
                <w:bCs/>
                <w:noProof/>
              </w:rPr>
            </w:pPr>
            <w:r w:rsidRPr="00A05443">
              <w:rPr>
                <w:bCs/>
                <w:noProof/>
              </w:rPr>
              <w:t>0.45</w:t>
            </w:r>
          </w:p>
        </w:tc>
      </w:tr>
      <w:tr w:rsidR="00756733" w:rsidRPr="00A05443" w14:paraId="25FCB533" w14:textId="77777777" w:rsidTr="00756733">
        <w:tc>
          <w:tcPr>
            <w:tcW w:w="4248" w:type="dxa"/>
            <w:gridSpan w:val="2"/>
          </w:tcPr>
          <w:p w14:paraId="255ECAFE" w14:textId="77777777" w:rsidR="00756733" w:rsidRPr="00A05443" w:rsidRDefault="00756733" w:rsidP="00756733">
            <w:pPr>
              <w:pStyle w:val="stbilgi"/>
              <w:tabs>
                <w:tab w:val="clear" w:pos="4320"/>
                <w:tab w:val="clear" w:pos="8640"/>
              </w:tabs>
              <w:jc w:val="both"/>
            </w:pPr>
            <w:r w:rsidRPr="00A05443">
              <w:t>Cardiac findings****</w:t>
            </w:r>
          </w:p>
        </w:tc>
        <w:tc>
          <w:tcPr>
            <w:tcW w:w="900" w:type="dxa"/>
            <w:gridSpan w:val="2"/>
            <w:vAlign w:val="center"/>
          </w:tcPr>
          <w:p w14:paraId="409E4226" w14:textId="77777777" w:rsidR="00756733" w:rsidRPr="00A05443" w:rsidRDefault="00756733" w:rsidP="00756733">
            <w:pPr>
              <w:pStyle w:val="stbilgi"/>
              <w:tabs>
                <w:tab w:val="clear" w:pos="4320"/>
                <w:tab w:val="clear" w:pos="8640"/>
              </w:tabs>
              <w:jc w:val="both"/>
              <w:rPr>
                <w:bCs/>
                <w:noProof/>
              </w:rPr>
            </w:pPr>
            <w:r w:rsidRPr="00A05443">
              <w:rPr>
                <w:bCs/>
                <w:noProof/>
              </w:rPr>
              <w:t>7</w:t>
            </w:r>
          </w:p>
        </w:tc>
        <w:tc>
          <w:tcPr>
            <w:tcW w:w="2160" w:type="dxa"/>
            <w:vAlign w:val="center"/>
          </w:tcPr>
          <w:p w14:paraId="125C7769" w14:textId="77777777" w:rsidR="00756733" w:rsidRPr="00A05443" w:rsidRDefault="00756733" w:rsidP="00756733">
            <w:pPr>
              <w:pStyle w:val="stbilgi"/>
              <w:tabs>
                <w:tab w:val="clear" w:pos="4320"/>
                <w:tab w:val="clear" w:pos="8640"/>
              </w:tabs>
              <w:jc w:val="both"/>
              <w:rPr>
                <w:bCs/>
                <w:noProof/>
              </w:rPr>
            </w:pPr>
            <w:r w:rsidRPr="00A05443">
              <w:rPr>
                <w:bCs/>
                <w:noProof/>
              </w:rPr>
              <w:t>9.2</w:t>
            </w:r>
          </w:p>
        </w:tc>
        <w:tc>
          <w:tcPr>
            <w:tcW w:w="1904" w:type="dxa"/>
            <w:gridSpan w:val="2"/>
            <w:vAlign w:val="center"/>
          </w:tcPr>
          <w:p w14:paraId="005DB530" w14:textId="77777777" w:rsidR="00756733" w:rsidRPr="00A05443" w:rsidRDefault="00756733" w:rsidP="00756733">
            <w:pPr>
              <w:pStyle w:val="stbilgi"/>
              <w:tabs>
                <w:tab w:val="clear" w:pos="4320"/>
                <w:tab w:val="clear" w:pos="8640"/>
              </w:tabs>
              <w:jc w:val="both"/>
              <w:rPr>
                <w:bCs/>
                <w:noProof/>
              </w:rPr>
            </w:pPr>
            <w:r w:rsidRPr="00A05443">
              <w:rPr>
                <w:bCs/>
                <w:noProof/>
              </w:rPr>
              <w:t>0.5</w:t>
            </w:r>
          </w:p>
        </w:tc>
      </w:tr>
      <w:tr w:rsidR="00756733" w:rsidRPr="00A05443" w14:paraId="6BDEDE7B" w14:textId="77777777" w:rsidTr="00756733">
        <w:tc>
          <w:tcPr>
            <w:tcW w:w="4248" w:type="dxa"/>
            <w:gridSpan w:val="2"/>
          </w:tcPr>
          <w:p w14:paraId="6AC0394C" w14:textId="77777777" w:rsidR="00756733" w:rsidRPr="00A05443" w:rsidRDefault="00756733" w:rsidP="00756733">
            <w:pPr>
              <w:pStyle w:val="stbilgi"/>
              <w:tabs>
                <w:tab w:val="clear" w:pos="4320"/>
                <w:tab w:val="clear" w:pos="8640"/>
              </w:tabs>
              <w:jc w:val="both"/>
              <w:rPr>
                <w:bCs/>
                <w:noProof/>
              </w:rPr>
            </w:pPr>
            <w:r w:rsidRPr="00A05443">
              <w:t>Iron deficiency anemia</w:t>
            </w:r>
          </w:p>
        </w:tc>
        <w:tc>
          <w:tcPr>
            <w:tcW w:w="900" w:type="dxa"/>
            <w:gridSpan w:val="2"/>
            <w:vAlign w:val="center"/>
          </w:tcPr>
          <w:p w14:paraId="6B6303AE" w14:textId="77777777" w:rsidR="00756733" w:rsidRPr="00A05443" w:rsidRDefault="00756733" w:rsidP="00756733">
            <w:pPr>
              <w:pStyle w:val="stbilgi"/>
              <w:tabs>
                <w:tab w:val="clear" w:pos="4320"/>
                <w:tab w:val="clear" w:pos="8640"/>
              </w:tabs>
              <w:jc w:val="both"/>
              <w:rPr>
                <w:bCs/>
                <w:noProof/>
              </w:rPr>
            </w:pPr>
            <w:r w:rsidRPr="00A05443">
              <w:rPr>
                <w:bCs/>
                <w:noProof/>
              </w:rPr>
              <w:t>12</w:t>
            </w:r>
          </w:p>
        </w:tc>
        <w:tc>
          <w:tcPr>
            <w:tcW w:w="2160" w:type="dxa"/>
            <w:vAlign w:val="center"/>
          </w:tcPr>
          <w:p w14:paraId="509119B4" w14:textId="77777777" w:rsidR="00756733" w:rsidRPr="00A05443" w:rsidRDefault="00756733" w:rsidP="00756733">
            <w:pPr>
              <w:pStyle w:val="stbilgi"/>
              <w:tabs>
                <w:tab w:val="clear" w:pos="4320"/>
                <w:tab w:val="clear" w:pos="8640"/>
              </w:tabs>
              <w:jc w:val="both"/>
              <w:rPr>
                <w:bCs/>
                <w:noProof/>
              </w:rPr>
            </w:pPr>
            <w:r w:rsidRPr="00A05443">
              <w:rPr>
                <w:bCs/>
                <w:noProof/>
              </w:rPr>
              <w:t>15.7</w:t>
            </w:r>
          </w:p>
        </w:tc>
        <w:tc>
          <w:tcPr>
            <w:tcW w:w="1904" w:type="dxa"/>
            <w:gridSpan w:val="2"/>
            <w:vAlign w:val="center"/>
          </w:tcPr>
          <w:p w14:paraId="6993F304" w14:textId="77777777" w:rsidR="00756733" w:rsidRPr="00A05443" w:rsidRDefault="00756733" w:rsidP="00756733">
            <w:pPr>
              <w:pStyle w:val="stbilgi"/>
              <w:tabs>
                <w:tab w:val="clear" w:pos="4320"/>
                <w:tab w:val="clear" w:pos="8640"/>
              </w:tabs>
              <w:jc w:val="both"/>
              <w:rPr>
                <w:bCs/>
                <w:noProof/>
              </w:rPr>
            </w:pPr>
            <w:r w:rsidRPr="00A05443">
              <w:rPr>
                <w:bCs/>
                <w:noProof/>
              </w:rPr>
              <w:t>0.9</w:t>
            </w:r>
          </w:p>
        </w:tc>
      </w:tr>
      <w:tr w:rsidR="00756733" w:rsidRPr="00A05443" w14:paraId="11940C74" w14:textId="77777777" w:rsidTr="00756733">
        <w:tc>
          <w:tcPr>
            <w:tcW w:w="4248" w:type="dxa"/>
            <w:gridSpan w:val="2"/>
          </w:tcPr>
          <w:p w14:paraId="600A0274" w14:textId="77777777" w:rsidR="00756733" w:rsidRPr="00A05443" w:rsidRDefault="00756733" w:rsidP="00756733">
            <w:pPr>
              <w:pStyle w:val="stbilgi"/>
              <w:tabs>
                <w:tab w:val="clear" w:pos="4320"/>
                <w:tab w:val="clear" w:pos="8640"/>
              </w:tabs>
              <w:jc w:val="both"/>
              <w:rPr>
                <w:bCs/>
                <w:noProof/>
              </w:rPr>
            </w:pPr>
            <w:r w:rsidRPr="00A05443">
              <w:t>Thalassemia minor</w:t>
            </w:r>
          </w:p>
        </w:tc>
        <w:tc>
          <w:tcPr>
            <w:tcW w:w="900" w:type="dxa"/>
            <w:gridSpan w:val="2"/>
            <w:vAlign w:val="center"/>
          </w:tcPr>
          <w:p w14:paraId="7B0CFA06" w14:textId="77777777" w:rsidR="00756733" w:rsidRPr="00A05443" w:rsidRDefault="00756733" w:rsidP="00756733">
            <w:pPr>
              <w:pStyle w:val="stbilgi"/>
              <w:tabs>
                <w:tab w:val="clear" w:pos="4320"/>
                <w:tab w:val="clear" w:pos="8640"/>
              </w:tabs>
              <w:jc w:val="both"/>
              <w:rPr>
                <w:bCs/>
                <w:noProof/>
              </w:rPr>
            </w:pPr>
            <w:r w:rsidRPr="00A05443">
              <w:rPr>
                <w:bCs/>
                <w:noProof/>
              </w:rPr>
              <w:t>2</w:t>
            </w:r>
          </w:p>
        </w:tc>
        <w:tc>
          <w:tcPr>
            <w:tcW w:w="2160" w:type="dxa"/>
            <w:vAlign w:val="center"/>
          </w:tcPr>
          <w:p w14:paraId="3BE0A8DF" w14:textId="77777777" w:rsidR="00756733" w:rsidRPr="00A05443" w:rsidRDefault="00756733" w:rsidP="00756733">
            <w:pPr>
              <w:pStyle w:val="stbilgi"/>
              <w:tabs>
                <w:tab w:val="clear" w:pos="4320"/>
                <w:tab w:val="clear" w:pos="8640"/>
              </w:tabs>
              <w:jc w:val="both"/>
              <w:rPr>
                <w:bCs/>
                <w:noProof/>
              </w:rPr>
            </w:pPr>
            <w:r w:rsidRPr="00A05443">
              <w:t>2.6</w:t>
            </w:r>
          </w:p>
        </w:tc>
        <w:tc>
          <w:tcPr>
            <w:tcW w:w="1904" w:type="dxa"/>
            <w:gridSpan w:val="2"/>
            <w:vAlign w:val="center"/>
          </w:tcPr>
          <w:p w14:paraId="34BB540B" w14:textId="77777777" w:rsidR="00756733" w:rsidRPr="00A05443" w:rsidRDefault="00756733" w:rsidP="00756733">
            <w:pPr>
              <w:pStyle w:val="stbilgi"/>
              <w:tabs>
                <w:tab w:val="clear" w:pos="4320"/>
                <w:tab w:val="clear" w:pos="8640"/>
              </w:tabs>
              <w:jc w:val="both"/>
              <w:rPr>
                <w:bCs/>
                <w:noProof/>
              </w:rPr>
            </w:pPr>
            <w:r w:rsidRPr="00A05443">
              <w:t>0.15</w:t>
            </w:r>
          </w:p>
        </w:tc>
      </w:tr>
      <w:tr w:rsidR="00756733" w:rsidRPr="00175065" w14:paraId="4D9B984F" w14:textId="77777777" w:rsidTr="00756733">
        <w:tc>
          <w:tcPr>
            <w:tcW w:w="4248" w:type="dxa"/>
            <w:gridSpan w:val="2"/>
          </w:tcPr>
          <w:p w14:paraId="77AE8B8A" w14:textId="77777777" w:rsidR="00756733" w:rsidRPr="00175065" w:rsidRDefault="00756733" w:rsidP="00756733">
            <w:pPr>
              <w:pStyle w:val="stbilgi"/>
              <w:tabs>
                <w:tab w:val="clear" w:pos="4320"/>
                <w:tab w:val="clear" w:pos="8640"/>
              </w:tabs>
              <w:jc w:val="both"/>
              <w:rPr>
                <w:b/>
                <w:bCs/>
                <w:noProof/>
              </w:rPr>
            </w:pPr>
            <w:r>
              <w:t>Total</w:t>
            </w:r>
          </w:p>
        </w:tc>
        <w:tc>
          <w:tcPr>
            <w:tcW w:w="900" w:type="dxa"/>
            <w:gridSpan w:val="2"/>
            <w:vAlign w:val="center"/>
          </w:tcPr>
          <w:p w14:paraId="7E2C1F52" w14:textId="77777777" w:rsidR="00756733" w:rsidRPr="00175065" w:rsidRDefault="00756733" w:rsidP="00756733">
            <w:pPr>
              <w:pStyle w:val="stbilgi"/>
              <w:tabs>
                <w:tab w:val="clear" w:pos="4320"/>
                <w:tab w:val="clear" w:pos="8640"/>
              </w:tabs>
              <w:jc w:val="both"/>
              <w:rPr>
                <w:bCs/>
                <w:noProof/>
              </w:rPr>
            </w:pPr>
            <w:r>
              <w:t>42</w:t>
            </w:r>
          </w:p>
        </w:tc>
        <w:tc>
          <w:tcPr>
            <w:tcW w:w="2160" w:type="dxa"/>
            <w:vAlign w:val="center"/>
          </w:tcPr>
          <w:p w14:paraId="7DBA8618" w14:textId="77777777" w:rsidR="00756733" w:rsidRPr="00175065" w:rsidRDefault="00756733" w:rsidP="00756733">
            <w:pPr>
              <w:pStyle w:val="stbilgi"/>
              <w:tabs>
                <w:tab w:val="clear" w:pos="4320"/>
                <w:tab w:val="clear" w:pos="8640"/>
              </w:tabs>
              <w:jc w:val="both"/>
              <w:rPr>
                <w:bCs/>
                <w:noProof/>
              </w:rPr>
            </w:pPr>
            <w:r>
              <w:t>55.3</w:t>
            </w:r>
          </w:p>
        </w:tc>
        <w:tc>
          <w:tcPr>
            <w:tcW w:w="1904" w:type="dxa"/>
            <w:gridSpan w:val="2"/>
            <w:vAlign w:val="center"/>
          </w:tcPr>
          <w:p w14:paraId="77B749EA" w14:textId="77777777" w:rsidR="00756733" w:rsidRPr="00175065" w:rsidRDefault="00756733" w:rsidP="00756733">
            <w:pPr>
              <w:pStyle w:val="stbilgi"/>
              <w:tabs>
                <w:tab w:val="clear" w:pos="4320"/>
                <w:tab w:val="clear" w:pos="8640"/>
              </w:tabs>
              <w:jc w:val="both"/>
              <w:rPr>
                <w:bCs/>
                <w:noProof/>
              </w:rPr>
            </w:pPr>
            <w:r>
              <w:t>3.2</w:t>
            </w:r>
          </w:p>
        </w:tc>
      </w:tr>
      <w:tr w:rsidR="00756733" w:rsidRPr="00175065" w14:paraId="446D8952" w14:textId="77777777" w:rsidTr="00756733">
        <w:trPr>
          <w:gridAfter w:val="1"/>
          <w:wAfter w:w="32" w:type="dxa"/>
        </w:trPr>
        <w:tc>
          <w:tcPr>
            <w:tcW w:w="4219" w:type="dxa"/>
            <w:tcBorders>
              <w:bottom w:val="double" w:sz="4" w:space="0" w:color="auto"/>
            </w:tcBorders>
          </w:tcPr>
          <w:p w14:paraId="652EE3BE" w14:textId="77777777" w:rsidR="00756733" w:rsidRPr="00175065" w:rsidRDefault="00756733" w:rsidP="00756733">
            <w:pPr>
              <w:jc w:val="both"/>
              <w:rPr>
                <w:b/>
                <w:lang w:val="en-US"/>
              </w:rPr>
            </w:pPr>
            <w:r w:rsidRPr="00175065">
              <w:rPr>
                <w:b/>
                <w:lang w:val="en-US"/>
              </w:rPr>
              <w:t>Laboratory test</w:t>
            </w:r>
            <w:r>
              <w:rPr>
                <w:b/>
                <w:lang w:val="en-US"/>
              </w:rPr>
              <w:t xml:space="preserve"> </w:t>
            </w:r>
            <w:r>
              <w:rPr>
                <w:lang w:val="en-US"/>
              </w:rPr>
              <w:t>ϯ</w:t>
            </w:r>
          </w:p>
        </w:tc>
        <w:tc>
          <w:tcPr>
            <w:tcW w:w="851" w:type="dxa"/>
            <w:gridSpan w:val="2"/>
            <w:tcBorders>
              <w:bottom w:val="double" w:sz="4" w:space="0" w:color="auto"/>
            </w:tcBorders>
            <w:vAlign w:val="center"/>
          </w:tcPr>
          <w:p w14:paraId="52E3D015" w14:textId="77777777" w:rsidR="00756733" w:rsidRPr="00175065" w:rsidRDefault="00756733" w:rsidP="00756733">
            <w:pPr>
              <w:jc w:val="both"/>
              <w:rPr>
                <w:b/>
                <w:lang w:val="en-US"/>
              </w:rPr>
            </w:pPr>
            <w:r w:rsidRPr="00175065">
              <w:rPr>
                <w:b/>
                <w:lang w:val="en-US"/>
              </w:rPr>
              <w:t>n</w:t>
            </w:r>
            <w:r>
              <w:rPr>
                <w:lang w:val="en-US"/>
              </w:rPr>
              <w:t xml:space="preserve"> ϯ </w:t>
            </w:r>
            <w:proofErr w:type="spellStart"/>
            <w:r>
              <w:rPr>
                <w:lang w:val="en-US"/>
              </w:rPr>
              <w:t>ϯ</w:t>
            </w:r>
            <w:proofErr w:type="spellEnd"/>
            <w:r>
              <w:rPr>
                <w:lang w:val="en-US"/>
              </w:rPr>
              <w:t xml:space="preserve"> </w:t>
            </w:r>
          </w:p>
        </w:tc>
        <w:tc>
          <w:tcPr>
            <w:tcW w:w="4110" w:type="dxa"/>
            <w:gridSpan w:val="3"/>
            <w:tcBorders>
              <w:bottom w:val="double" w:sz="4" w:space="0" w:color="auto"/>
            </w:tcBorders>
          </w:tcPr>
          <w:p w14:paraId="08B28A3A" w14:textId="77777777" w:rsidR="00756733" w:rsidRPr="00175065" w:rsidRDefault="00756733" w:rsidP="00756733">
            <w:pPr>
              <w:jc w:val="both"/>
              <w:rPr>
                <w:b/>
                <w:lang w:val="en-US"/>
              </w:rPr>
            </w:pPr>
            <w:r w:rsidRPr="00175065">
              <w:rPr>
                <w:b/>
                <w:lang w:val="en-US"/>
              </w:rPr>
              <w:t>Abnormalities</w:t>
            </w:r>
            <w:r>
              <w:rPr>
                <w:lang w:val="en-US"/>
              </w:rPr>
              <w:t xml:space="preserve"> ϯ </w:t>
            </w:r>
            <w:proofErr w:type="spellStart"/>
            <w:r>
              <w:rPr>
                <w:lang w:val="en-US"/>
              </w:rPr>
              <w:t>ϯ</w:t>
            </w:r>
            <w:proofErr w:type="spellEnd"/>
            <w:r>
              <w:rPr>
                <w:lang w:val="en-US"/>
              </w:rPr>
              <w:t xml:space="preserve"> </w:t>
            </w:r>
            <w:proofErr w:type="spellStart"/>
            <w:r>
              <w:rPr>
                <w:lang w:val="en-US"/>
              </w:rPr>
              <w:t>ϯ</w:t>
            </w:r>
            <w:proofErr w:type="spellEnd"/>
          </w:p>
        </w:tc>
      </w:tr>
      <w:tr w:rsidR="00756733" w:rsidRPr="00175065" w14:paraId="3BA09BB9" w14:textId="77777777" w:rsidTr="00756733">
        <w:trPr>
          <w:gridAfter w:val="1"/>
          <w:wAfter w:w="32" w:type="dxa"/>
        </w:trPr>
        <w:tc>
          <w:tcPr>
            <w:tcW w:w="4219" w:type="dxa"/>
            <w:tcBorders>
              <w:top w:val="double" w:sz="4" w:space="0" w:color="auto"/>
            </w:tcBorders>
          </w:tcPr>
          <w:p w14:paraId="3939D5BF" w14:textId="77777777" w:rsidR="00756733" w:rsidRPr="00175065" w:rsidRDefault="00756733" w:rsidP="00756733">
            <w:pPr>
              <w:jc w:val="both"/>
              <w:rPr>
                <w:lang w:val="en-US"/>
              </w:rPr>
            </w:pPr>
            <w:proofErr w:type="spellStart"/>
            <w:r w:rsidRPr="00175065">
              <w:rPr>
                <w:lang w:val="en-US"/>
              </w:rPr>
              <w:t>Hemoglobine</w:t>
            </w:r>
            <w:proofErr w:type="spellEnd"/>
            <w:r w:rsidRPr="00175065">
              <w:rPr>
                <w:lang w:val="en-US"/>
              </w:rPr>
              <w:t xml:space="preserve"> (gr/dl)</w:t>
            </w:r>
          </w:p>
        </w:tc>
        <w:tc>
          <w:tcPr>
            <w:tcW w:w="851" w:type="dxa"/>
            <w:gridSpan w:val="2"/>
            <w:tcBorders>
              <w:top w:val="double" w:sz="4" w:space="0" w:color="auto"/>
            </w:tcBorders>
            <w:vAlign w:val="center"/>
          </w:tcPr>
          <w:p w14:paraId="7AC9DABF" w14:textId="77777777" w:rsidR="00756733" w:rsidRPr="00175065" w:rsidRDefault="00756733" w:rsidP="00756733">
            <w:pPr>
              <w:jc w:val="both"/>
              <w:rPr>
                <w:lang w:val="en-US"/>
              </w:rPr>
            </w:pPr>
            <w:r>
              <w:rPr>
                <w:lang w:val="en-US"/>
              </w:rPr>
              <w:t>6</w:t>
            </w:r>
          </w:p>
        </w:tc>
        <w:tc>
          <w:tcPr>
            <w:tcW w:w="4110" w:type="dxa"/>
            <w:gridSpan w:val="3"/>
            <w:tcBorders>
              <w:top w:val="double" w:sz="4" w:space="0" w:color="auto"/>
            </w:tcBorders>
            <w:vAlign w:val="center"/>
          </w:tcPr>
          <w:p w14:paraId="2CD9D3D7" w14:textId="77777777" w:rsidR="00756733" w:rsidRPr="00175065" w:rsidRDefault="00756733" w:rsidP="00756733">
            <w:pPr>
              <w:jc w:val="both"/>
              <w:rPr>
                <w:lang w:val="en-US"/>
              </w:rPr>
            </w:pPr>
            <w:r w:rsidRPr="00175065">
              <w:rPr>
                <w:lang w:val="en-US"/>
              </w:rPr>
              <w:t>10.8 -11</w:t>
            </w:r>
          </w:p>
        </w:tc>
      </w:tr>
      <w:tr w:rsidR="00756733" w:rsidRPr="00175065" w14:paraId="272C905D" w14:textId="77777777" w:rsidTr="00756733">
        <w:trPr>
          <w:gridAfter w:val="1"/>
          <w:wAfter w:w="32" w:type="dxa"/>
        </w:trPr>
        <w:tc>
          <w:tcPr>
            <w:tcW w:w="4219" w:type="dxa"/>
            <w:tcBorders>
              <w:top w:val="double" w:sz="4" w:space="0" w:color="auto"/>
            </w:tcBorders>
          </w:tcPr>
          <w:p w14:paraId="1B82E007" w14:textId="77777777" w:rsidR="00756733" w:rsidRPr="00175065" w:rsidRDefault="00756733" w:rsidP="00756733">
            <w:pPr>
              <w:jc w:val="both"/>
              <w:rPr>
                <w:lang w:val="en-US"/>
              </w:rPr>
            </w:pPr>
            <w:r>
              <w:rPr>
                <w:lang w:val="en-US"/>
              </w:rPr>
              <w:t>WBC (</w:t>
            </w:r>
            <w:r w:rsidRPr="008D55AF">
              <w:rPr>
                <w:lang w:val="en-US"/>
              </w:rPr>
              <w:t>x10</w:t>
            </w:r>
            <w:r>
              <w:rPr>
                <w:vertAlign w:val="superscript"/>
                <w:lang w:val="en-US"/>
              </w:rPr>
              <w:t>3</w:t>
            </w:r>
            <w:r>
              <w:rPr>
                <w:lang w:val="en-US"/>
              </w:rPr>
              <w:t>/ml</w:t>
            </w:r>
            <w:r w:rsidRPr="00175065">
              <w:rPr>
                <w:lang w:val="en-US"/>
              </w:rPr>
              <w:t>)</w:t>
            </w:r>
          </w:p>
        </w:tc>
        <w:tc>
          <w:tcPr>
            <w:tcW w:w="851" w:type="dxa"/>
            <w:gridSpan w:val="2"/>
            <w:tcBorders>
              <w:top w:val="double" w:sz="4" w:space="0" w:color="auto"/>
            </w:tcBorders>
            <w:vAlign w:val="center"/>
          </w:tcPr>
          <w:p w14:paraId="06D91B87" w14:textId="77777777" w:rsidR="00756733" w:rsidRPr="00175065" w:rsidRDefault="00756733" w:rsidP="00756733">
            <w:pPr>
              <w:jc w:val="both"/>
              <w:rPr>
                <w:lang w:val="en-US"/>
              </w:rPr>
            </w:pPr>
            <w:r>
              <w:rPr>
                <w:lang w:val="en-US"/>
              </w:rPr>
              <w:t>10</w:t>
            </w:r>
          </w:p>
        </w:tc>
        <w:tc>
          <w:tcPr>
            <w:tcW w:w="4110" w:type="dxa"/>
            <w:gridSpan w:val="3"/>
            <w:tcBorders>
              <w:top w:val="double" w:sz="4" w:space="0" w:color="auto"/>
            </w:tcBorders>
            <w:vAlign w:val="center"/>
          </w:tcPr>
          <w:p w14:paraId="5201B93F" w14:textId="77777777" w:rsidR="00756733" w:rsidRPr="00175065" w:rsidRDefault="00756733" w:rsidP="00756733">
            <w:pPr>
              <w:jc w:val="both"/>
              <w:rPr>
                <w:lang w:val="en-US"/>
              </w:rPr>
            </w:pPr>
            <w:r>
              <w:rPr>
                <w:lang w:val="en-US"/>
              </w:rPr>
              <w:t xml:space="preserve">&lt; </w:t>
            </w:r>
            <w:r w:rsidRPr="00175065">
              <w:rPr>
                <w:lang w:val="en-US"/>
              </w:rPr>
              <w:t>3</w:t>
            </w:r>
            <w:r>
              <w:rPr>
                <w:lang w:val="en-US"/>
              </w:rPr>
              <w:t>.</w:t>
            </w:r>
            <w:r w:rsidRPr="00175065">
              <w:rPr>
                <w:lang w:val="en-US"/>
              </w:rPr>
              <w:t>5</w:t>
            </w:r>
            <w:r>
              <w:rPr>
                <w:lang w:val="en-US"/>
              </w:rPr>
              <w:t xml:space="preserve"> or &gt; 11</w:t>
            </w:r>
          </w:p>
        </w:tc>
      </w:tr>
      <w:tr w:rsidR="00756733" w:rsidRPr="00175065" w14:paraId="06CA0F58" w14:textId="77777777" w:rsidTr="00756733">
        <w:trPr>
          <w:gridAfter w:val="1"/>
          <w:wAfter w:w="32" w:type="dxa"/>
        </w:trPr>
        <w:tc>
          <w:tcPr>
            <w:tcW w:w="4219" w:type="dxa"/>
          </w:tcPr>
          <w:p w14:paraId="73AAF787" w14:textId="77777777" w:rsidR="00756733" w:rsidRPr="00175065" w:rsidRDefault="00756733" w:rsidP="00756733">
            <w:pPr>
              <w:jc w:val="both"/>
              <w:rPr>
                <w:lang w:val="en-US"/>
              </w:rPr>
            </w:pPr>
            <w:r>
              <w:rPr>
                <w:lang w:val="en-US"/>
              </w:rPr>
              <w:t>Number of platelets (</w:t>
            </w:r>
            <w:r w:rsidRPr="008D55AF">
              <w:rPr>
                <w:lang w:val="en-US"/>
              </w:rPr>
              <w:t>x10</w:t>
            </w:r>
            <w:r>
              <w:rPr>
                <w:vertAlign w:val="superscript"/>
                <w:lang w:val="en-US"/>
              </w:rPr>
              <w:t>3</w:t>
            </w:r>
            <w:r>
              <w:rPr>
                <w:lang w:val="en-US"/>
              </w:rPr>
              <w:t>/ml</w:t>
            </w:r>
            <w:r w:rsidRPr="00175065">
              <w:rPr>
                <w:lang w:val="en-US"/>
              </w:rPr>
              <w:t>)</w:t>
            </w:r>
          </w:p>
        </w:tc>
        <w:tc>
          <w:tcPr>
            <w:tcW w:w="851" w:type="dxa"/>
            <w:gridSpan w:val="2"/>
            <w:vAlign w:val="center"/>
          </w:tcPr>
          <w:p w14:paraId="00E6FBA5" w14:textId="77777777" w:rsidR="00756733" w:rsidRPr="00175065" w:rsidRDefault="00756733" w:rsidP="00756733">
            <w:pPr>
              <w:jc w:val="both"/>
              <w:rPr>
                <w:lang w:val="en-US"/>
              </w:rPr>
            </w:pPr>
            <w:r w:rsidRPr="00175065">
              <w:rPr>
                <w:lang w:val="en-US"/>
              </w:rPr>
              <w:t>1</w:t>
            </w:r>
          </w:p>
        </w:tc>
        <w:tc>
          <w:tcPr>
            <w:tcW w:w="4110" w:type="dxa"/>
            <w:gridSpan w:val="3"/>
            <w:vAlign w:val="center"/>
          </w:tcPr>
          <w:p w14:paraId="38509753" w14:textId="77777777" w:rsidR="00756733" w:rsidRPr="00175065" w:rsidRDefault="00756733" w:rsidP="00756733">
            <w:pPr>
              <w:jc w:val="both"/>
              <w:rPr>
                <w:lang w:val="en-US"/>
              </w:rPr>
            </w:pPr>
            <w:r>
              <w:rPr>
                <w:lang w:val="en-US"/>
              </w:rPr>
              <w:t>120</w:t>
            </w:r>
          </w:p>
        </w:tc>
      </w:tr>
      <w:tr w:rsidR="00756733" w:rsidRPr="00175065" w14:paraId="6C078172" w14:textId="77777777" w:rsidTr="00756733">
        <w:trPr>
          <w:gridAfter w:val="1"/>
          <w:wAfter w:w="32" w:type="dxa"/>
        </w:trPr>
        <w:tc>
          <w:tcPr>
            <w:tcW w:w="4219" w:type="dxa"/>
          </w:tcPr>
          <w:p w14:paraId="10BB46CA" w14:textId="77777777" w:rsidR="00756733" w:rsidRPr="00175065" w:rsidRDefault="00756733" w:rsidP="00756733">
            <w:pPr>
              <w:jc w:val="both"/>
              <w:rPr>
                <w:lang w:val="en-US"/>
              </w:rPr>
            </w:pPr>
            <w:r w:rsidRPr="00175065">
              <w:rPr>
                <w:lang w:val="en-US"/>
              </w:rPr>
              <w:t xml:space="preserve">Urine Analysis </w:t>
            </w:r>
          </w:p>
        </w:tc>
        <w:tc>
          <w:tcPr>
            <w:tcW w:w="851" w:type="dxa"/>
            <w:gridSpan w:val="2"/>
            <w:vAlign w:val="center"/>
          </w:tcPr>
          <w:p w14:paraId="7B97601D" w14:textId="77777777" w:rsidR="00756733" w:rsidRPr="00175065" w:rsidRDefault="00756733" w:rsidP="00756733">
            <w:pPr>
              <w:jc w:val="both"/>
              <w:rPr>
                <w:lang w:val="en-US"/>
              </w:rPr>
            </w:pPr>
            <w:r w:rsidRPr="00175065">
              <w:rPr>
                <w:lang w:val="en-US"/>
              </w:rPr>
              <w:t>1</w:t>
            </w:r>
          </w:p>
        </w:tc>
        <w:tc>
          <w:tcPr>
            <w:tcW w:w="4110" w:type="dxa"/>
            <w:gridSpan w:val="3"/>
            <w:vAlign w:val="center"/>
          </w:tcPr>
          <w:p w14:paraId="794F233B" w14:textId="77777777" w:rsidR="00756733" w:rsidRPr="00175065" w:rsidRDefault="00756733" w:rsidP="00756733">
            <w:pPr>
              <w:jc w:val="both"/>
              <w:rPr>
                <w:lang w:val="en-US"/>
              </w:rPr>
            </w:pPr>
            <w:r w:rsidRPr="00175065">
              <w:rPr>
                <w:lang w:val="en-US"/>
              </w:rPr>
              <w:t>Protein</w:t>
            </w:r>
            <w:r>
              <w:rPr>
                <w:lang w:val="en-US"/>
              </w:rPr>
              <w:t>u</w:t>
            </w:r>
            <w:r w:rsidRPr="00175065">
              <w:rPr>
                <w:lang w:val="en-US"/>
              </w:rPr>
              <w:t>ri</w:t>
            </w:r>
            <w:r>
              <w:rPr>
                <w:lang w:val="en-US"/>
              </w:rPr>
              <w:t>a</w:t>
            </w:r>
            <w:r w:rsidRPr="00175065">
              <w:rPr>
                <w:lang w:val="en-US"/>
              </w:rPr>
              <w:t xml:space="preserve"> (trace)</w:t>
            </w:r>
          </w:p>
        </w:tc>
      </w:tr>
      <w:tr w:rsidR="00756733" w:rsidRPr="00175065" w14:paraId="2DC4DFCB" w14:textId="77777777" w:rsidTr="00756733">
        <w:trPr>
          <w:gridAfter w:val="1"/>
          <w:wAfter w:w="32" w:type="dxa"/>
        </w:trPr>
        <w:tc>
          <w:tcPr>
            <w:tcW w:w="4219" w:type="dxa"/>
          </w:tcPr>
          <w:p w14:paraId="76FDEBB8" w14:textId="77777777" w:rsidR="00756733" w:rsidRPr="00175065" w:rsidRDefault="00756733" w:rsidP="00756733">
            <w:pPr>
              <w:jc w:val="both"/>
              <w:rPr>
                <w:lang w:val="en-US"/>
              </w:rPr>
            </w:pPr>
            <w:r>
              <w:rPr>
                <w:lang w:val="en-US"/>
              </w:rPr>
              <w:t xml:space="preserve">AST (U/L) </w:t>
            </w:r>
          </w:p>
        </w:tc>
        <w:tc>
          <w:tcPr>
            <w:tcW w:w="851" w:type="dxa"/>
            <w:gridSpan w:val="2"/>
            <w:vAlign w:val="center"/>
          </w:tcPr>
          <w:p w14:paraId="0648F50C" w14:textId="77777777" w:rsidR="00756733" w:rsidRPr="00175065" w:rsidRDefault="00756733" w:rsidP="00756733">
            <w:pPr>
              <w:jc w:val="both"/>
              <w:rPr>
                <w:lang w:val="en-US"/>
              </w:rPr>
            </w:pPr>
            <w:r w:rsidRPr="00175065">
              <w:rPr>
                <w:lang w:val="en-US"/>
              </w:rPr>
              <w:t>1</w:t>
            </w:r>
          </w:p>
        </w:tc>
        <w:tc>
          <w:tcPr>
            <w:tcW w:w="4110" w:type="dxa"/>
            <w:gridSpan w:val="3"/>
            <w:vAlign w:val="center"/>
          </w:tcPr>
          <w:p w14:paraId="37ED82EF" w14:textId="77777777" w:rsidR="00756733" w:rsidRPr="00175065" w:rsidRDefault="00756733" w:rsidP="00756733">
            <w:pPr>
              <w:jc w:val="both"/>
              <w:rPr>
                <w:lang w:val="en-US"/>
              </w:rPr>
            </w:pPr>
            <w:r w:rsidRPr="00175065">
              <w:rPr>
                <w:lang w:val="en-US"/>
              </w:rPr>
              <w:t>58</w:t>
            </w:r>
          </w:p>
        </w:tc>
      </w:tr>
      <w:tr w:rsidR="00756733" w:rsidRPr="00175065" w14:paraId="617CB480" w14:textId="77777777" w:rsidTr="00756733">
        <w:trPr>
          <w:gridAfter w:val="1"/>
          <w:wAfter w:w="32" w:type="dxa"/>
        </w:trPr>
        <w:tc>
          <w:tcPr>
            <w:tcW w:w="4219" w:type="dxa"/>
          </w:tcPr>
          <w:p w14:paraId="74CA47D5" w14:textId="77777777" w:rsidR="00756733" w:rsidRPr="00175065" w:rsidRDefault="00756733" w:rsidP="00756733">
            <w:pPr>
              <w:jc w:val="both"/>
              <w:rPr>
                <w:lang w:val="en-US"/>
              </w:rPr>
            </w:pPr>
            <w:r w:rsidRPr="00175065">
              <w:rPr>
                <w:lang w:val="en-US"/>
              </w:rPr>
              <w:t xml:space="preserve">ALT (U/L) </w:t>
            </w:r>
          </w:p>
        </w:tc>
        <w:tc>
          <w:tcPr>
            <w:tcW w:w="851" w:type="dxa"/>
            <w:gridSpan w:val="2"/>
            <w:vAlign w:val="center"/>
          </w:tcPr>
          <w:p w14:paraId="0F32B576" w14:textId="77777777" w:rsidR="00756733" w:rsidRPr="00175065" w:rsidRDefault="00756733" w:rsidP="00756733">
            <w:pPr>
              <w:jc w:val="both"/>
              <w:rPr>
                <w:lang w:val="en-US"/>
              </w:rPr>
            </w:pPr>
            <w:r w:rsidRPr="00175065">
              <w:rPr>
                <w:lang w:val="en-US"/>
              </w:rPr>
              <w:t>1</w:t>
            </w:r>
          </w:p>
        </w:tc>
        <w:tc>
          <w:tcPr>
            <w:tcW w:w="4110" w:type="dxa"/>
            <w:gridSpan w:val="3"/>
            <w:vAlign w:val="center"/>
          </w:tcPr>
          <w:p w14:paraId="276825BE" w14:textId="77777777" w:rsidR="00756733" w:rsidRPr="00175065" w:rsidRDefault="00756733" w:rsidP="00756733">
            <w:pPr>
              <w:jc w:val="both"/>
              <w:rPr>
                <w:lang w:val="en-US"/>
              </w:rPr>
            </w:pPr>
            <w:r w:rsidRPr="00175065">
              <w:rPr>
                <w:lang w:val="en-US"/>
              </w:rPr>
              <w:t>61</w:t>
            </w:r>
          </w:p>
        </w:tc>
      </w:tr>
      <w:tr w:rsidR="00756733" w:rsidRPr="00175065" w14:paraId="3D51AA7B" w14:textId="77777777" w:rsidTr="00756733">
        <w:trPr>
          <w:gridAfter w:val="1"/>
          <w:wAfter w:w="32" w:type="dxa"/>
        </w:trPr>
        <w:tc>
          <w:tcPr>
            <w:tcW w:w="4219" w:type="dxa"/>
          </w:tcPr>
          <w:p w14:paraId="08258179" w14:textId="77777777" w:rsidR="00756733" w:rsidRPr="00175065" w:rsidRDefault="00756733" w:rsidP="00756733">
            <w:pPr>
              <w:jc w:val="both"/>
              <w:rPr>
                <w:lang w:val="en-US"/>
              </w:rPr>
            </w:pPr>
            <w:r w:rsidRPr="00175065">
              <w:rPr>
                <w:lang w:val="en-US"/>
              </w:rPr>
              <w:t xml:space="preserve">Total and direct </w:t>
            </w:r>
            <w:proofErr w:type="spellStart"/>
            <w:r w:rsidRPr="00175065">
              <w:rPr>
                <w:lang w:val="en-US"/>
              </w:rPr>
              <w:t>bilirubine</w:t>
            </w:r>
            <w:proofErr w:type="spellEnd"/>
            <w:r w:rsidRPr="00175065">
              <w:rPr>
                <w:lang w:val="en-US"/>
              </w:rPr>
              <w:t xml:space="preserve"> (mg/dl) </w:t>
            </w:r>
          </w:p>
        </w:tc>
        <w:tc>
          <w:tcPr>
            <w:tcW w:w="851" w:type="dxa"/>
            <w:gridSpan w:val="2"/>
            <w:vAlign w:val="center"/>
          </w:tcPr>
          <w:p w14:paraId="21E4B2CF" w14:textId="77777777" w:rsidR="00756733" w:rsidRPr="00175065" w:rsidRDefault="00756733" w:rsidP="00756733">
            <w:pPr>
              <w:jc w:val="both"/>
              <w:rPr>
                <w:lang w:val="en-US"/>
              </w:rPr>
            </w:pPr>
            <w:r w:rsidRPr="00175065">
              <w:rPr>
                <w:lang w:val="en-US"/>
              </w:rPr>
              <w:t>1</w:t>
            </w:r>
          </w:p>
        </w:tc>
        <w:tc>
          <w:tcPr>
            <w:tcW w:w="4110" w:type="dxa"/>
            <w:gridSpan w:val="3"/>
            <w:vAlign w:val="center"/>
          </w:tcPr>
          <w:p w14:paraId="5DAC7D59" w14:textId="77777777" w:rsidR="00756733" w:rsidRPr="00175065" w:rsidRDefault="00756733" w:rsidP="00756733">
            <w:pPr>
              <w:jc w:val="both"/>
              <w:rPr>
                <w:lang w:val="en-US"/>
              </w:rPr>
            </w:pPr>
            <w:r w:rsidRPr="00175065">
              <w:rPr>
                <w:lang w:val="en-US"/>
              </w:rPr>
              <w:t>2.08 /1.1</w:t>
            </w:r>
          </w:p>
        </w:tc>
      </w:tr>
      <w:tr w:rsidR="00756733" w:rsidRPr="00175065" w14:paraId="5B357152" w14:textId="77777777" w:rsidTr="00756733">
        <w:trPr>
          <w:gridAfter w:val="1"/>
          <w:wAfter w:w="32" w:type="dxa"/>
        </w:trPr>
        <w:tc>
          <w:tcPr>
            <w:tcW w:w="4219" w:type="dxa"/>
          </w:tcPr>
          <w:p w14:paraId="010600C9" w14:textId="77777777" w:rsidR="00756733" w:rsidRPr="00175065" w:rsidRDefault="00756733" w:rsidP="00756733">
            <w:pPr>
              <w:jc w:val="both"/>
              <w:rPr>
                <w:lang w:val="en-US"/>
              </w:rPr>
            </w:pPr>
            <w:r w:rsidRPr="00175065">
              <w:rPr>
                <w:lang w:val="en-US"/>
              </w:rPr>
              <w:t xml:space="preserve">Alkaline phosphatase (U/L) </w:t>
            </w:r>
          </w:p>
        </w:tc>
        <w:tc>
          <w:tcPr>
            <w:tcW w:w="851" w:type="dxa"/>
            <w:gridSpan w:val="2"/>
            <w:vAlign w:val="center"/>
          </w:tcPr>
          <w:p w14:paraId="5E58D92A" w14:textId="77777777" w:rsidR="00756733" w:rsidRPr="00175065" w:rsidRDefault="00756733" w:rsidP="00756733">
            <w:pPr>
              <w:jc w:val="both"/>
              <w:rPr>
                <w:lang w:val="en-US"/>
              </w:rPr>
            </w:pPr>
            <w:r w:rsidRPr="00175065">
              <w:rPr>
                <w:lang w:val="en-US"/>
              </w:rPr>
              <w:t>1</w:t>
            </w:r>
          </w:p>
        </w:tc>
        <w:tc>
          <w:tcPr>
            <w:tcW w:w="4110" w:type="dxa"/>
            <w:gridSpan w:val="3"/>
            <w:vAlign w:val="center"/>
          </w:tcPr>
          <w:p w14:paraId="118FF84E" w14:textId="77777777" w:rsidR="00756733" w:rsidRPr="00175065" w:rsidRDefault="00756733" w:rsidP="00756733">
            <w:pPr>
              <w:jc w:val="both"/>
              <w:rPr>
                <w:lang w:val="en-US"/>
              </w:rPr>
            </w:pPr>
            <w:r w:rsidRPr="00175065">
              <w:rPr>
                <w:lang w:val="en-US"/>
              </w:rPr>
              <w:t>821</w:t>
            </w:r>
          </w:p>
        </w:tc>
      </w:tr>
      <w:tr w:rsidR="00756733" w:rsidRPr="00175065" w14:paraId="5DD94BD9" w14:textId="77777777" w:rsidTr="00756733">
        <w:trPr>
          <w:gridAfter w:val="1"/>
          <w:wAfter w:w="32" w:type="dxa"/>
        </w:trPr>
        <w:tc>
          <w:tcPr>
            <w:tcW w:w="4219" w:type="dxa"/>
          </w:tcPr>
          <w:p w14:paraId="2C493E57" w14:textId="77777777" w:rsidR="00756733" w:rsidRPr="00175065" w:rsidRDefault="00756733" w:rsidP="00756733">
            <w:pPr>
              <w:jc w:val="both"/>
              <w:rPr>
                <w:lang w:val="en-US"/>
              </w:rPr>
            </w:pPr>
            <w:r w:rsidRPr="00175065">
              <w:rPr>
                <w:lang w:val="en-US"/>
              </w:rPr>
              <w:t>Prothrombin Time (s</w:t>
            </w:r>
            <w:r>
              <w:rPr>
                <w:lang w:val="en-US"/>
              </w:rPr>
              <w:t>ec</w:t>
            </w:r>
            <w:r w:rsidRPr="00175065">
              <w:rPr>
                <w:lang w:val="en-US"/>
              </w:rPr>
              <w:t xml:space="preserve">) </w:t>
            </w:r>
          </w:p>
        </w:tc>
        <w:tc>
          <w:tcPr>
            <w:tcW w:w="851" w:type="dxa"/>
            <w:gridSpan w:val="2"/>
            <w:vAlign w:val="center"/>
          </w:tcPr>
          <w:p w14:paraId="10E96A7F" w14:textId="77777777" w:rsidR="00756733" w:rsidRPr="00175065" w:rsidRDefault="00756733" w:rsidP="00756733">
            <w:pPr>
              <w:jc w:val="both"/>
              <w:rPr>
                <w:lang w:val="en-US"/>
              </w:rPr>
            </w:pPr>
            <w:r w:rsidRPr="00175065">
              <w:rPr>
                <w:lang w:val="en-US"/>
              </w:rPr>
              <w:t>1</w:t>
            </w:r>
          </w:p>
        </w:tc>
        <w:tc>
          <w:tcPr>
            <w:tcW w:w="4110" w:type="dxa"/>
            <w:gridSpan w:val="3"/>
            <w:vAlign w:val="center"/>
          </w:tcPr>
          <w:p w14:paraId="65A74A46" w14:textId="77777777" w:rsidR="00756733" w:rsidRPr="00175065" w:rsidRDefault="00756733" w:rsidP="00756733">
            <w:pPr>
              <w:jc w:val="both"/>
              <w:rPr>
                <w:lang w:val="en-US"/>
              </w:rPr>
            </w:pPr>
            <w:r w:rsidRPr="00175065">
              <w:rPr>
                <w:lang w:val="en-US"/>
              </w:rPr>
              <w:t>14.4</w:t>
            </w:r>
          </w:p>
        </w:tc>
      </w:tr>
      <w:tr w:rsidR="00756733" w:rsidRPr="00175065" w14:paraId="53AA5669" w14:textId="77777777" w:rsidTr="00756733">
        <w:trPr>
          <w:gridAfter w:val="1"/>
          <w:wAfter w:w="32" w:type="dxa"/>
        </w:trPr>
        <w:tc>
          <w:tcPr>
            <w:tcW w:w="4219" w:type="dxa"/>
          </w:tcPr>
          <w:p w14:paraId="743FBDAA" w14:textId="77777777" w:rsidR="00756733" w:rsidRPr="00175065" w:rsidRDefault="00756733" w:rsidP="00756733">
            <w:pPr>
              <w:jc w:val="both"/>
              <w:rPr>
                <w:lang w:val="en-US"/>
              </w:rPr>
            </w:pPr>
            <w:r w:rsidRPr="00175065">
              <w:rPr>
                <w:lang w:val="en-US"/>
              </w:rPr>
              <w:t xml:space="preserve">Activated </w:t>
            </w:r>
            <w:proofErr w:type="spellStart"/>
            <w:r w:rsidRPr="00175065">
              <w:rPr>
                <w:lang w:val="en-US"/>
              </w:rPr>
              <w:t>thromboplastine</w:t>
            </w:r>
            <w:proofErr w:type="spellEnd"/>
            <w:r w:rsidRPr="00175065">
              <w:rPr>
                <w:lang w:val="en-US"/>
              </w:rPr>
              <w:t xml:space="preserve"> time</w:t>
            </w:r>
            <w:r>
              <w:rPr>
                <w:lang w:val="en-US"/>
              </w:rPr>
              <w:t xml:space="preserve"> </w:t>
            </w:r>
            <w:r w:rsidRPr="00175065">
              <w:rPr>
                <w:lang w:val="en-US"/>
              </w:rPr>
              <w:t>(s</w:t>
            </w:r>
            <w:r>
              <w:rPr>
                <w:lang w:val="en-US"/>
              </w:rPr>
              <w:t>ec</w:t>
            </w:r>
            <w:r w:rsidRPr="00175065">
              <w:rPr>
                <w:lang w:val="en-US"/>
              </w:rPr>
              <w:t>)</w:t>
            </w:r>
          </w:p>
        </w:tc>
        <w:tc>
          <w:tcPr>
            <w:tcW w:w="851" w:type="dxa"/>
            <w:gridSpan w:val="2"/>
            <w:vAlign w:val="center"/>
          </w:tcPr>
          <w:p w14:paraId="4C5C09EF" w14:textId="77777777" w:rsidR="00756733" w:rsidRPr="00175065" w:rsidRDefault="00756733" w:rsidP="00756733">
            <w:pPr>
              <w:jc w:val="both"/>
              <w:rPr>
                <w:lang w:val="en-US"/>
              </w:rPr>
            </w:pPr>
            <w:r>
              <w:rPr>
                <w:lang w:val="en-US"/>
              </w:rPr>
              <w:t>2</w:t>
            </w:r>
          </w:p>
        </w:tc>
        <w:tc>
          <w:tcPr>
            <w:tcW w:w="4110" w:type="dxa"/>
            <w:gridSpan w:val="3"/>
            <w:vAlign w:val="center"/>
          </w:tcPr>
          <w:p w14:paraId="01F5F450" w14:textId="77777777" w:rsidR="00756733" w:rsidRPr="00175065" w:rsidRDefault="00756733" w:rsidP="00756733">
            <w:pPr>
              <w:jc w:val="both"/>
              <w:rPr>
                <w:lang w:val="en-US"/>
              </w:rPr>
            </w:pPr>
            <w:r>
              <w:rPr>
                <w:lang w:val="en-US"/>
              </w:rPr>
              <w:t>42.8</w:t>
            </w:r>
          </w:p>
        </w:tc>
      </w:tr>
      <w:tr w:rsidR="00756733" w:rsidRPr="00175065" w14:paraId="20CCDE06" w14:textId="77777777" w:rsidTr="00756733">
        <w:trPr>
          <w:gridAfter w:val="1"/>
          <w:wAfter w:w="32" w:type="dxa"/>
        </w:trPr>
        <w:tc>
          <w:tcPr>
            <w:tcW w:w="4219" w:type="dxa"/>
          </w:tcPr>
          <w:p w14:paraId="48C1E093" w14:textId="77777777" w:rsidR="00756733" w:rsidRPr="00175065" w:rsidRDefault="00756733" w:rsidP="00756733">
            <w:pPr>
              <w:jc w:val="both"/>
              <w:rPr>
                <w:lang w:val="en-US"/>
              </w:rPr>
            </w:pPr>
            <w:r w:rsidRPr="00175065">
              <w:rPr>
                <w:lang w:val="en-US"/>
              </w:rPr>
              <w:t>Total</w:t>
            </w:r>
          </w:p>
        </w:tc>
        <w:tc>
          <w:tcPr>
            <w:tcW w:w="851" w:type="dxa"/>
            <w:gridSpan w:val="2"/>
            <w:vAlign w:val="center"/>
          </w:tcPr>
          <w:p w14:paraId="50D13D7F" w14:textId="77777777" w:rsidR="00756733" w:rsidRPr="00175065" w:rsidRDefault="00756733" w:rsidP="00756733">
            <w:pPr>
              <w:jc w:val="both"/>
              <w:rPr>
                <w:lang w:val="en-US"/>
              </w:rPr>
            </w:pPr>
            <w:r w:rsidRPr="00175065">
              <w:rPr>
                <w:lang w:val="en-US"/>
              </w:rPr>
              <w:t>25</w:t>
            </w:r>
          </w:p>
        </w:tc>
        <w:tc>
          <w:tcPr>
            <w:tcW w:w="4110" w:type="dxa"/>
            <w:gridSpan w:val="3"/>
            <w:vAlign w:val="center"/>
          </w:tcPr>
          <w:p w14:paraId="0630FFAA" w14:textId="77777777" w:rsidR="00756733" w:rsidRPr="00175065" w:rsidRDefault="00756733" w:rsidP="00756733">
            <w:pPr>
              <w:jc w:val="both"/>
              <w:rPr>
                <w:lang w:val="en-US"/>
              </w:rPr>
            </w:pPr>
          </w:p>
        </w:tc>
      </w:tr>
      <w:tr w:rsidR="00825FFF" w:rsidRPr="00175065" w14:paraId="58701F72" w14:textId="77777777" w:rsidTr="00756733">
        <w:trPr>
          <w:gridAfter w:val="1"/>
          <w:wAfter w:w="32" w:type="dxa"/>
        </w:trPr>
        <w:tc>
          <w:tcPr>
            <w:tcW w:w="4219" w:type="dxa"/>
          </w:tcPr>
          <w:p w14:paraId="6E6E47AC" w14:textId="77777777" w:rsidR="00825FFF" w:rsidRPr="00BC2BCF" w:rsidRDefault="00825FFF" w:rsidP="00756733">
            <w:pPr>
              <w:jc w:val="both"/>
              <w:rPr>
                <w:b/>
                <w:color w:val="FF0000"/>
                <w:lang w:val="en-US"/>
              </w:rPr>
            </w:pPr>
            <w:r w:rsidRPr="00BC2BCF">
              <w:rPr>
                <w:b/>
                <w:color w:val="FF0000"/>
                <w:lang w:val="en-US"/>
              </w:rPr>
              <w:t>Persistently Abnormal Tests</w:t>
            </w:r>
          </w:p>
        </w:tc>
        <w:tc>
          <w:tcPr>
            <w:tcW w:w="851" w:type="dxa"/>
            <w:gridSpan w:val="2"/>
            <w:vAlign w:val="center"/>
          </w:tcPr>
          <w:p w14:paraId="17C073DE" w14:textId="77777777" w:rsidR="00825FFF" w:rsidRPr="00BC2BCF" w:rsidRDefault="00825FFF" w:rsidP="00756733">
            <w:pPr>
              <w:jc w:val="both"/>
              <w:rPr>
                <w:color w:val="FF0000"/>
                <w:lang w:val="en-US"/>
              </w:rPr>
            </w:pPr>
          </w:p>
        </w:tc>
        <w:tc>
          <w:tcPr>
            <w:tcW w:w="4110" w:type="dxa"/>
            <w:gridSpan w:val="3"/>
            <w:vAlign w:val="center"/>
          </w:tcPr>
          <w:p w14:paraId="4D29D228" w14:textId="77777777" w:rsidR="00825FFF" w:rsidRPr="00BC2BCF" w:rsidRDefault="00825FFF" w:rsidP="00756733">
            <w:pPr>
              <w:jc w:val="both"/>
              <w:rPr>
                <w:color w:val="FF0000"/>
                <w:lang w:val="en-US"/>
              </w:rPr>
            </w:pPr>
          </w:p>
        </w:tc>
      </w:tr>
      <w:tr w:rsidR="00825FFF" w:rsidRPr="00175065" w14:paraId="5293C7DD" w14:textId="77777777" w:rsidTr="00756733">
        <w:trPr>
          <w:gridAfter w:val="1"/>
          <w:wAfter w:w="32" w:type="dxa"/>
        </w:trPr>
        <w:tc>
          <w:tcPr>
            <w:tcW w:w="4219" w:type="dxa"/>
          </w:tcPr>
          <w:p w14:paraId="60734D3A" w14:textId="77777777" w:rsidR="00825FFF" w:rsidRPr="00BC2BCF" w:rsidRDefault="00825FFF" w:rsidP="00756733">
            <w:pPr>
              <w:jc w:val="both"/>
              <w:rPr>
                <w:color w:val="FF0000"/>
                <w:lang w:val="en-US"/>
              </w:rPr>
            </w:pPr>
            <w:r w:rsidRPr="00BC2BCF">
              <w:rPr>
                <w:color w:val="FF0000"/>
                <w:lang w:val="en-US"/>
              </w:rPr>
              <w:t>WBC (x10</w:t>
            </w:r>
            <w:r w:rsidRPr="00BC2BCF">
              <w:rPr>
                <w:color w:val="FF0000"/>
                <w:vertAlign w:val="superscript"/>
                <w:lang w:val="en-US"/>
              </w:rPr>
              <w:t>3</w:t>
            </w:r>
            <w:r w:rsidRPr="00BC2BCF">
              <w:rPr>
                <w:color w:val="FF0000"/>
                <w:lang w:val="en-US"/>
              </w:rPr>
              <w:t>/ml)</w:t>
            </w:r>
          </w:p>
        </w:tc>
        <w:tc>
          <w:tcPr>
            <w:tcW w:w="851" w:type="dxa"/>
            <w:gridSpan w:val="2"/>
            <w:vAlign w:val="center"/>
          </w:tcPr>
          <w:p w14:paraId="42668ABA" w14:textId="77777777" w:rsidR="00825FFF" w:rsidRPr="00BC2BCF" w:rsidRDefault="00062DFA" w:rsidP="00756733">
            <w:pPr>
              <w:jc w:val="both"/>
              <w:rPr>
                <w:color w:val="FF0000"/>
                <w:lang w:val="en-US"/>
              </w:rPr>
            </w:pPr>
            <w:r w:rsidRPr="00BC2BCF">
              <w:rPr>
                <w:color w:val="FF0000"/>
                <w:lang w:val="en-US"/>
              </w:rPr>
              <w:t>7</w:t>
            </w:r>
          </w:p>
        </w:tc>
        <w:tc>
          <w:tcPr>
            <w:tcW w:w="4110" w:type="dxa"/>
            <w:gridSpan w:val="3"/>
            <w:vAlign w:val="center"/>
          </w:tcPr>
          <w:p w14:paraId="72E4E78C" w14:textId="77777777" w:rsidR="00825FFF" w:rsidRPr="00BC2BCF" w:rsidRDefault="00825FFF" w:rsidP="00825FFF">
            <w:pPr>
              <w:jc w:val="both"/>
              <w:rPr>
                <w:color w:val="FF0000"/>
                <w:lang w:val="en-US"/>
              </w:rPr>
            </w:pPr>
            <w:r w:rsidRPr="00BC2BCF">
              <w:rPr>
                <w:color w:val="FF0000"/>
                <w:lang w:val="en-US"/>
              </w:rPr>
              <w:t>&lt; 3.5</w:t>
            </w:r>
            <w:r w:rsidR="008803F5">
              <w:rPr>
                <w:color w:val="FF0000"/>
                <w:lang w:val="en-US"/>
              </w:rPr>
              <w:t xml:space="preserve"> </w:t>
            </w:r>
          </w:p>
        </w:tc>
      </w:tr>
      <w:tr w:rsidR="008803F5" w:rsidRPr="00175065" w14:paraId="6770880E" w14:textId="77777777" w:rsidTr="00756733">
        <w:trPr>
          <w:gridAfter w:val="1"/>
          <w:wAfter w:w="32" w:type="dxa"/>
        </w:trPr>
        <w:tc>
          <w:tcPr>
            <w:tcW w:w="4219" w:type="dxa"/>
          </w:tcPr>
          <w:p w14:paraId="0A67599B" w14:textId="77777777" w:rsidR="008803F5" w:rsidRPr="00BC2BCF" w:rsidRDefault="008803F5" w:rsidP="007F52A1">
            <w:pPr>
              <w:jc w:val="both"/>
              <w:rPr>
                <w:color w:val="FF0000"/>
                <w:lang w:val="en-US"/>
              </w:rPr>
            </w:pPr>
            <w:r w:rsidRPr="00BC2BCF">
              <w:rPr>
                <w:color w:val="FF0000"/>
                <w:lang w:val="en-US"/>
              </w:rPr>
              <w:t>WBC (x10</w:t>
            </w:r>
            <w:r w:rsidRPr="00BC2BCF">
              <w:rPr>
                <w:color w:val="FF0000"/>
                <w:vertAlign w:val="superscript"/>
                <w:lang w:val="en-US"/>
              </w:rPr>
              <w:t>3</w:t>
            </w:r>
            <w:r w:rsidRPr="00BC2BCF">
              <w:rPr>
                <w:color w:val="FF0000"/>
                <w:lang w:val="en-US"/>
              </w:rPr>
              <w:t>/ml)</w:t>
            </w:r>
          </w:p>
        </w:tc>
        <w:tc>
          <w:tcPr>
            <w:tcW w:w="851" w:type="dxa"/>
            <w:gridSpan w:val="2"/>
            <w:vAlign w:val="center"/>
          </w:tcPr>
          <w:p w14:paraId="39E54D80" w14:textId="77777777" w:rsidR="008803F5" w:rsidRPr="00BC2BCF" w:rsidRDefault="008803F5" w:rsidP="007F52A1">
            <w:pPr>
              <w:jc w:val="both"/>
              <w:rPr>
                <w:color w:val="FF0000"/>
                <w:lang w:val="en-US"/>
              </w:rPr>
            </w:pPr>
            <w:r>
              <w:rPr>
                <w:color w:val="FF0000"/>
                <w:lang w:val="en-US"/>
              </w:rPr>
              <w:t>2</w:t>
            </w:r>
          </w:p>
        </w:tc>
        <w:tc>
          <w:tcPr>
            <w:tcW w:w="4110" w:type="dxa"/>
            <w:gridSpan w:val="3"/>
            <w:vAlign w:val="center"/>
          </w:tcPr>
          <w:p w14:paraId="2CDAF833" w14:textId="77777777" w:rsidR="008803F5" w:rsidRPr="00BC2BCF" w:rsidRDefault="008803F5" w:rsidP="007F52A1">
            <w:pPr>
              <w:jc w:val="both"/>
              <w:rPr>
                <w:color w:val="FF0000"/>
                <w:lang w:val="en-US"/>
              </w:rPr>
            </w:pPr>
            <w:r w:rsidRPr="00BC2BCF">
              <w:rPr>
                <w:color w:val="FF0000"/>
                <w:lang w:val="en-US"/>
              </w:rPr>
              <w:t>&gt; 11</w:t>
            </w:r>
          </w:p>
        </w:tc>
      </w:tr>
      <w:tr w:rsidR="008803F5" w:rsidRPr="00175065" w14:paraId="387E340A" w14:textId="77777777" w:rsidTr="00756733">
        <w:trPr>
          <w:gridAfter w:val="1"/>
          <w:wAfter w:w="32" w:type="dxa"/>
        </w:trPr>
        <w:tc>
          <w:tcPr>
            <w:tcW w:w="4219" w:type="dxa"/>
          </w:tcPr>
          <w:p w14:paraId="63205E85" w14:textId="77777777" w:rsidR="008803F5" w:rsidRPr="00A85664" w:rsidRDefault="008803F5" w:rsidP="00756733">
            <w:pPr>
              <w:jc w:val="both"/>
              <w:rPr>
                <w:color w:val="1F497D"/>
                <w:lang w:val="en-US"/>
              </w:rPr>
            </w:pPr>
            <w:proofErr w:type="spellStart"/>
            <w:r w:rsidRPr="00A85664">
              <w:rPr>
                <w:color w:val="1F497D"/>
                <w:lang w:val="en-US"/>
              </w:rPr>
              <w:t>Hemoglobine</w:t>
            </w:r>
            <w:proofErr w:type="spellEnd"/>
            <w:r w:rsidRPr="00A85664">
              <w:rPr>
                <w:color w:val="1F497D"/>
                <w:lang w:val="en-US"/>
              </w:rPr>
              <w:t xml:space="preserve"> (gr/dl)</w:t>
            </w:r>
          </w:p>
        </w:tc>
        <w:tc>
          <w:tcPr>
            <w:tcW w:w="851" w:type="dxa"/>
            <w:gridSpan w:val="2"/>
            <w:vAlign w:val="center"/>
          </w:tcPr>
          <w:p w14:paraId="6BD7018F" w14:textId="77777777" w:rsidR="008803F5" w:rsidRPr="00A85664" w:rsidRDefault="008803F5" w:rsidP="00756733">
            <w:pPr>
              <w:jc w:val="both"/>
              <w:rPr>
                <w:color w:val="1F497D"/>
                <w:lang w:val="en-US"/>
              </w:rPr>
            </w:pPr>
            <w:r w:rsidRPr="00A85664">
              <w:rPr>
                <w:color w:val="1F497D"/>
                <w:lang w:val="en-US"/>
              </w:rPr>
              <w:t>2</w:t>
            </w:r>
          </w:p>
        </w:tc>
        <w:tc>
          <w:tcPr>
            <w:tcW w:w="4110" w:type="dxa"/>
            <w:gridSpan w:val="3"/>
            <w:vAlign w:val="center"/>
          </w:tcPr>
          <w:p w14:paraId="3263C4B5" w14:textId="77777777" w:rsidR="008803F5" w:rsidRPr="00A85664" w:rsidRDefault="008803F5" w:rsidP="00756733">
            <w:pPr>
              <w:jc w:val="both"/>
              <w:rPr>
                <w:color w:val="1F497D"/>
                <w:lang w:val="en-US"/>
              </w:rPr>
            </w:pPr>
            <w:r w:rsidRPr="00A85664">
              <w:rPr>
                <w:color w:val="1F497D"/>
                <w:lang w:val="en-US"/>
              </w:rPr>
              <w:t>10.8 -11</w:t>
            </w:r>
          </w:p>
        </w:tc>
      </w:tr>
      <w:tr w:rsidR="008803F5" w:rsidRPr="00175065" w14:paraId="7CB80986" w14:textId="77777777" w:rsidTr="00756733">
        <w:trPr>
          <w:gridAfter w:val="1"/>
          <w:wAfter w:w="32" w:type="dxa"/>
        </w:trPr>
        <w:tc>
          <w:tcPr>
            <w:tcW w:w="4219" w:type="dxa"/>
          </w:tcPr>
          <w:p w14:paraId="5C9F26C4" w14:textId="77777777" w:rsidR="008803F5" w:rsidRPr="00BC2BCF" w:rsidRDefault="008803F5" w:rsidP="00756733">
            <w:pPr>
              <w:jc w:val="both"/>
              <w:rPr>
                <w:color w:val="FF0000"/>
                <w:lang w:val="en-US"/>
              </w:rPr>
            </w:pPr>
            <w:r w:rsidRPr="00BC2BCF">
              <w:rPr>
                <w:color w:val="FF0000"/>
                <w:lang w:val="en-US"/>
              </w:rPr>
              <w:t>Total</w:t>
            </w:r>
          </w:p>
        </w:tc>
        <w:tc>
          <w:tcPr>
            <w:tcW w:w="851" w:type="dxa"/>
            <w:gridSpan w:val="2"/>
            <w:vAlign w:val="center"/>
          </w:tcPr>
          <w:p w14:paraId="609F23D0" w14:textId="77777777" w:rsidR="008803F5" w:rsidRPr="00BC2BCF" w:rsidRDefault="008803F5" w:rsidP="00756733">
            <w:pPr>
              <w:jc w:val="both"/>
              <w:rPr>
                <w:color w:val="FF0000"/>
                <w:lang w:val="en-US"/>
              </w:rPr>
            </w:pPr>
            <w:r w:rsidRPr="00BC2BCF">
              <w:rPr>
                <w:color w:val="FF0000"/>
                <w:lang w:val="en-US"/>
              </w:rPr>
              <w:t>9</w:t>
            </w:r>
          </w:p>
        </w:tc>
        <w:tc>
          <w:tcPr>
            <w:tcW w:w="4110" w:type="dxa"/>
            <w:gridSpan w:val="3"/>
            <w:vAlign w:val="center"/>
          </w:tcPr>
          <w:p w14:paraId="542DD102" w14:textId="77777777" w:rsidR="008803F5" w:rsidRPr="00BC2BCF" w:rsidRDefault="008803F5" w:rsidP="00756733">
            <w:pPr>
              <w:jc w:val="both"/>
              <w:rPr>
                <w:color w:val="FF0000"/>
                <w:lang w:val="en-US"/>
              </w:rPr>
            </w:pPr>
          </w:p>
        </w:tc>
      </w:tr>
    </w:tbl>
    <w:p w14:paraId="3B5244AE" w14:textId="77777777" w:rsidR="00825FFF" w:rsidRDefault="00825FFF" w:rsidP="00756733">
      <w:pPr>
        <w:pStyle w:val="stbilgi"/>
        <w:tabs>
          <w:tab w:val="clear" w:pos="4320"/>
          <w:tab w:val="clear" w:pos="8640"/>
        </w:tabs>
        <w:jc w:val="both"/>
        <w:rPr>
          <w:bCs/>
          <w:noProof/>
        </w:rPr>
      </w:pPr>
    </w:p>
    <w:p w14:paraId="5E21895F" w14:textId="77777777" w:rsidR="00756733" w:rsidRPr="00175065" w:rsidRDefault="00756733" w:rsidP="00756733">
      <w:pPr>
        <w:pStyle w:val="stbilgi"/>
        <w:tabs>
          <w:tab w:val="clear" w:pos="4320"/>
          <w:tab w:val="clear" w:pos="8640"/>
        </w:tabs>
        <w:jc w:val="both"/>
        <w:rPr>
          <w:bCs/>
          <w:noProof/>
        </w:rPr>
      </w:pPr>
      <w:r w:rsidRPr="00175065">
        <w:rPr>
          <w:bCs/>
          <w:noProof/>
        </w:rPr>
        <w:t xml:space="preserve">*Some patients have more than one abnormalities either on physical examination or laboratory   </w:t>
      </w:r>
    </w:p>
    <w:p w14:paraId="479FEA43" w14:textId="77777777" w:rsidR="00756733" w:rsidRPr="00175065" w:rsidRDefault="00756733" w:rsidP="00756733">
      <w:pPr>
        <w:pStyle w:val="stbilgi"/>
        <w:tabs>
          <w:tab w:val="clear" w:pos="4320"/>
          <w:tab w:val="clear" w:pos="8640"/>
        </w:tabs>
        <w:jc w:val="both"/>
        <w:rPr>
          <w:bCs/>
          <w:noProof/>
        </w:rPr>
      </w:pPr>
      <w:r w:rsidRPr="00175065">
        <w:rPr>
          <w:bCs/>
          <w:noProof/>
        </w:rPr>
        <w:t>**Percentage of the patients according to diagnoses</w:t>
      </w:r>
    </w:p>
    <w:p w14:paraId="5CEAE3A1" w14:textId="77777777" w:rsidR="00756733" w:rsidRPr="00175065" w:rsidRDefault="00756733" w:rsidP="00756733">
      <w:pPr>
        <w:pStyle w:val="stbilgi"/>
        <w:tabs>
          <w:tab w:val="clear" w:pos="4320"/>
          <w:tab w:val="clear" w:pos="8640"/>
        </w:tabs>
        <w:jc w:val="both"/>
        <w:rPr>
          <w:bCs/>
          <w:noProof/>
        </w:rPr>
      </w:pPr>
      <w:r w:rsidRPr="00175065">
        <w:rPr>
          <w:bCs/>
          <w:noProof/>
        </w:rPr>
        <w:t xml:space="preserve">*** Percentage of patients </w:t>
      </w:r>
      <w:r>
        <w:rPr>
          <w:bCs/>
          <w:noProof/>
        </w:rPr>
        <w:t>among the study group</w:t>
      </w:r>
    </w:p>
    <w:p w14:paraId="3A2B88C8" w14:textId="77777777" w:rsidR="00756733" w:rsidRDefault="00756733" w:rsidP="00756733">
      <w:pPr>
        <w:jc w:val="both"/>
        <w:rPr>
          <w:lang w:val="en-US"/>
        </w:rPr>
      </w:pPr>
      <w:r w:rsidRPr="00175065">
        <w:rPr>
          <w:lang w:val="en-US"/>
        </w:rPr>
        <w:t>***</w:t>
      </w:r>
      <w:r>
        <w:rPr>
          <w:lang w:val="en-US"/>
        </w:rPr>
        <w:t>*</w:t>
      </w:r>
      <w:r w:rsidRPr="00175065">
        <w:rPr>
          <w:lang w:val="en-US"/>
        </w:rPr>
        <w:t xml:space="preserve">Aortic and tricuspid valve insufficiency, aortic stenosis, atrial septal defect, </w:t>
      </w:r>
      <w:proofErr w:type="spellStart"/>
      <w:r w:rsidRPr="00175065">
        <w:rPr>
          <w:lang w:val="en-US"/>
        </w:rPr>
        <w:t>i</w:t>
      </w:r>
      <w:r w:rsidRPr="00175065">
        <w:t>nnocent</w:t>
      </w:r>
      <w:proofErr w:type="spellEnd"/>
      <w:r w:rsidRPr="00175065">
        <w:t xml:space="preserve"> </w:t>
      </w:r>
      <w:proofErr w:type="spellStart"/>
      <w:r w:rsidRPr="00175065">
        <w:t>murmur</w:t>
      </w:r>
      <w:proofErr w:type="spellEnd"/>
    </w:p>
    <w:p w14:paraId="332B2CB6" w14:textId="77777777" w:rsidR="00756733" w:rsidRPr="00175065" w:rsidRDefault="00756733" w:rsidP="00756733">
      <w:pPr>
        <w:jc w:val="both"/>
        <w:rPr>
          <w:lang w:val="en-US"/>
        </w:rPr>
      </w:pPr>
      <w:proofErr w:type="gramStart"/>
      <w:r>
        <w:rPr>
          <w:lang w:val="en-US"/>
        </w:rPr>
        <w:t>ϯ</w:t>
      </w:r>
      <w:proofErr w:type="gramEnd"/>
      <w:r w:rsidRPr="00175065">
        <w:rPr>
          <w:lang w:val="en-US"/>
        </w:rPr>
        <w:t xml:space="preserve"> Results of repeated tests.</w:t>
      </w:r>
    </w:p>
    <w:p w14:paraId="1A5F039B" w14:textId="77777777" w:rsidR="00756733" w:rsidRPr="00175065" w:rsidRDefault="00756733" w:rsidP="00756733">
      <w:pPr>
        <w:jc w:val="both"/>
        <w:rPr>
          <w:lang w:val="en-US"/>
        </w:rPr>
      </w:pPr>
      <w:proofErr w:type="gramStart"/>
      <w:r>
        <w:rPr>
          <w:lang w:val="en-US"/>
        </w:rPr>
        <w:t>ϯ</w:t>
      </w:r>
      <w:proofErr w:type="gramEnd"/>
      <w:r w:rsidRPr="00070824">
        <w:rPr>
          <w:lang w:val="en-US"/>
        </w:rPr>
        <w:t xml:space="preserve"> </w:t>
      </w:r>
      <w:proofErr w:type="spellStart"/>
      <w:r>
        <w:rPr>
          <w:lang w:val="en-US"/>
        </w:rPr>
        <w:t>ϯ</w:t>
      </w:r>
      <w:proofErr w:type="spellEnd"/>
      <w:r w:rsidRPr="00175065">
        <w:rPr>
          <w:b/>
          <w:lang w:val="en-US"/>
        </w:rPr>
        <w:t xml:space="preserve"> </w:t>
      </w:r>
      <w:r w:rsidRPr="00175065">
        <w:rPr>
          <w:lang w:val="en-US"/>
        </w:rPr>
        <w:t>Number of all patients</w:t>
      </w:r>
      <w:r>
        <w:rPr>
          <w:lang w:val="en-US"/>
        </w:rPr>
        <w:t xml:space="preserve"> who</w:t>
      </w:r>
      <w:r w:rsidRPr="00175065">
        <w:rPr>
          <w:lang w:val="en-US"/>
        </w:rPr>
        <w:t xml:space="preserve"> had abnormalities in laboratory tests</w:t>
      </w:r>
    </w:p>
    <w:p w14:paraId="4A1A21B5" w14:textId="77777777" w:rsidR="00756733" w:rsidRPr="00175065" w:rsidRDefault="00756733" w:rsidP="00756733">
      <w:pPr>
        <w:jc w:val="both"/>
        <w:rPr>
          <w:lang w:val="en-US"/>
        </w:rPr>
      </w:pPr>
      <w:proofErr w:type="gramStart"/>
      <w:r>
        <w:rPr>
          <w:lang w:val="en-US"/>
        </w:rPr>
        <w:t>ϯ</w:t>
      </w:r>
      <w:proofErr w:type="gramEnd"/>
      <w:r w:rsidRPr="00070824">
        <w:rPr>
          <w:lang w:val="en-US"/>
        </w:rPr>
        <w:t xml:space="preserve"> </w:t>
      </w:r>
      <w:proofErr w:type="spellStart"/>
      <w:r>
        <w:rPr>
          <w:lang w:val="en-US"/>
        </w:rPr>
        <w:t>ϯ</w:t>
      </w:r>
      <w:proofErr w:type="spellEnd"/>
      <w:r w:rsidRPr="00070824">
        <w:rPr>
          <w:lang w:val="en-US"/>
        </w:rPr>
        <w:t xml:space="preserve"> </w:t>
      </w:r>
      <w:proofErr w:type="spellStart"/>
      <w:r>
        <w:rPr>
          <w:lang w:val="en-US"/>
        </w:rPr>
        <w:t>ϯ</w:t>
      </w:r>
      <w:proofErr w:type="spellEnd"/>
      <w:r w:rsidRPr="00175065">
        <w:rPr>
          <w:b/>
          <w:lang w:val="en-US"/>
        </w:rPr>
        <w:t xml:space="preserve"> </w:t>
      </w:r>
      <w:r w:rsidRPr="00175065">
        <w:rPr>
          <w:lang w:val="en-US"/>
        </w:rPr>
        <w:t xml:space="preserve">Results of patients </w:t>
      </w:r>
      <w:r>
        <w:rPr>
          <w:lang w:val="en-US"/>
        </w:rPr>
        <w:t xml:space="preserve">who </w:t>
      </w:r>
      <w:r w:rsidRPr="00175065">
        <w:rPr>
          <w:lang w:val="en-US"/>
        </w:rPr>
        <w:t xml:space="preserve">had </w:t>
      </w:r>
      <w:r w:rsidRPr="00175065">
        <w:rPr>
          <w:bCs/>
          <w:noProof/>
          <w:lang w:val="en-US"/>
        </w:rPr>
        <w:t>been consulted</w:t>
      </w:r>
      <w:r w:rsidRPr="00175065">
        <w:rPr>
          <w:lang w:val="en-US"/>
        </w:rPr>
        <w:t xml:space="preserve"> due to ab</w:t>
      </w:r>
      <w:r>
        <w:rPr>
          <w:lang w:val="en-US"/>
        </w:rPr>
        <w:t>normalities in laboratory tests</w:t>
      </w:r>
    </w:p>
    <w:p w14:paraId="678BF2C5" w14:textId="77777777" w:rsidR="00756733" w:rsidRPr="00175065" w:rsidRDefault="00756733" w:rsidP="00756733">
      <w:pPr>
        <w:jc w:val="both"/>
        <w:rPr>
          <w:lang w:val="en-US"/>
        </w:rPr>
      </w:pPr>
    </w:p>
    <w:p w14:paraId="7EED5D7C" w14:textId="77777777" w:rsidR="00AF6122" w:rsidRPr="00175065" w:rsidRDefault="00AF6122" w:rsidP="00756733">
      <w:pPr>
        <w:jc w:val="both"/>
        <w:rPr>
          <w:lang w:val="en-US"/>
        </w:rPr>
      </w:pPr>
    </w:p>
    <w:p w14:paraId="732849CA" w14:textId="77777777" w:rsidR="00B711B2" w:rsidRPr="00175065" w:rsidRDefault="009612EB" w:rsidP="00756733">
      <w:pPr>
        <w:jc w:val="both"/>
        <w:rPr>
          <w:b/>
          <w:bCs/>
          <w:lang w:val="en-US"/>
        </w:rPr>
      </w:pPr>
      <w:r w:rsidRPr="00175065">
        <w:rPr>
          <w:b/>
          <w:bCs/>
          <w:lang w:val="en-US"/>
        </w:rPr>
        <w:br w:type="page"/>
      </w:r>
      <w:r w:rsidR="00B711B2" w:rsidRPr="00175065">
        <w:rPr>
          <w:b/>
          <w:bCs/>
          <w:lang w:val="en-US"/>
        </w:rPr>
        <w:lastRenderedPageBreak/>
        <w:t>DISCUSSION</w:t>
      </w:r>
    </w:p>
    <w:p w14:paraId="6BA3D260" w14:textId="0DF7C1E5" w:rsidR="00B711B2" w:rsidRPr="00175065" w:rsidRDefault="00A9295D" w:rsidP="00756733">
      <w:pPr>
        <w:jc w:val="both"/>
        <w:rPr>
          <w:lang w:val="en-US"/>
        </w:rPr>
      </w:pPr>
      <w:r w:rsidRPr="00A549FB">
        <w:rPr>
          <w:color w:val="FF0000"/>
          <w:lang w:val="en-US" w:eastAsia="en-US"/>
        </w:rPr>
        <w:t xml:space="preserve">Preoperative evaluation is essential in patients who would undergo anesthesia or sedation. </w:t>
      </w:r>
      <w:r w:rsidR="00A549FB" w:rsidRPr="003A1333">
        <w:rPr>
          <w:color w:val="FF0000"/>
          <w:lang w:val="en-US"/>
        </w:rPr>
        <w:t xml:space="preserve">However the evaluation should be </w:t>
      </w:r>
      <w:r w:rsidR="00A549FB" w:rsidRPr="00A549FB">
        <w:rPr>
          <w:color w:val="FF0000"/>
          <w:lang w:val="en-US"/>
        </w:rPr>
        <w:t>based on medical history and physical examination findings rather than laboratory tests parti</w:t>
      </w:r>
      <w:r w:rsidR="00A549FB" w:rsidRPr="003A1333">
        <w:rPr>
          <w:color w:val="FF0000"/>
          <w:lang w:val="en-US"/>
        </w:rPr>
        <w:t>cularly in minor surgeries</w:t>
      </w:r>
      <w:r w:rsidR="00A549FB">
        <w:rPr>
          <w:color w:val="FF0000"/>
          <w:lang w:val="en-US"/>
        </w:rPr>
        <w:t xml:space="preserve"> as</w:t>
      </w:r>
      <w:r w:rsidR="00A17250" w:rsidRPr="00175065">
        <w:rPr>
          <w:lang w:val="en-US"/>
        </w:rPr>
        <w:t xml:space="preserve"> the usefulness of the routine laboratory tests are</w:t>
      </w:r>
      <w:r w:rsidR="000C1BDB" w:rsidRPr="00175065">
        <w:rPr>
          <w:lang w:val="en-US"/>
        </w:rPr>
        <w:t xml:space="preserve"> uncertain. </w:t>
      </w:r>
      <w:r w:rsidR="00775D90" w:rsidRPr="00175065">
        <w:rPr>
          <w:lang w:val="en-US"/>
        </w:rPr>
        <w:t xml:space="preserve">However most surgeons continue to order them in order to </w:t>
      </w:r>
      <w:r w:rsidR="00775D90" w:rsidRPr="00333FC6">
        <w:rPr>
          <w:strike/>
          <w:lang w:val="en-US"/>
        </w:rPr>
        <w:t>stay in the safe side</w:t>
      </w:r>
      <w:r w:rsidR="00775D90" w:rsidRPr="00175065">
        <w:rPr>
          <w:lang w:val="en-US"/>
        </w:rPr>
        <w:t xml:space="preserve"> </w:t>
      </w:r>
      <w:r w:rsidR="00333FC6">
        <w:rPr>
          <w:lang w:val="en-US"/>
        </w:rPr>
        <w:t xml:space="preserve">be safe </w:t>
      </w:r>
      <w:r w:rsidR="00775D90" w:rsidRPr="00175065">
        <w:rPr>
          <w:lang w:val="en-US"/>
        </w:rPr>
        <w:t>although r</w:t>
      </w:r>
      <w:r w:rsidR="000C1BDB" w:rsidRPr="00175065">
        <w:rPr>
          <w:lang w:val="en-US"/>
        </w:rPr>
        <w:t>outine tests are expensive and</w:t>
      </w:r>
      <w:r w:rsidR="00F33E08" w:rsidRPr="00175065">
        <w:rPr>
          <w:lang w:val="en-US"/>
        </w:rPr>
        <w:t xml:space="preserve"> rarely change perioperative management. Abnormalities are frequently insignifi</w:t>
      </w:r>
      <w:r w:rsidR="003625E1" w:rsidRPr="00175065">
        <w:rPr>
          <w:lang w:val="en-US"/>
        </w:rPr>
        <w:t>cant or cause delay in admittance</w:t>
      </w:r>
      <w:r w:rsidR="00F33E08" w:rsidRPr="00175065">
        <w:rPr>
          <w:lang w:val="en-US"/>
        </w:rPr>
        <w:t xml:space="preserve"> to surgery</w:t>
      </w:r>
      <w:r w:rsidR="003F4458" w:rsidRPr="00175065">
        <w:rPr>
          <w:lang w:val="en-US"/>
        </w:rPr>
        <w:t xml:space="preserve"> </w:t>
      </w:r>
      <w:r w:rsidR="00F33E08" w:rsidRPr="00175065">
        <w:rPr>
          <w:lang w:val="en-US"/>
        </w:rPr>
        <w:t>(</w:t>
      </w:r>
      <w:r w:rsidR="001E067F">
        <w:rPr>
          <w:lang w:val="en-US"/>
        </w:rPr>
        <w:t>8 - 13</w:t>
      </w:r>
      <w:r w:rsidR="00F33E08" w:rsidRPr="00175065">
        <w:rPr>
          <w:lang w:val="en-US"/>
        </w:rPr>
        <w:t>).</w:t>
      </w:r>
      <w:r w:rsidR="00775D90" w:rsidRPr="00175065">
        <w:rPr>
          <w:lang w:val="en-US"/>
        </w:rPr>
        <w:t xml:space="preserve"> </w:t>
      </w:r>
    </w:p>
    <w:p w14:paraId="06CAA0CB" w14:textId="7AD1E761" w:rsidR="00B9341F" w:rsidRPr="00175065" w:rsidRDefault="00FE5AA3" w:rsidP="00756733">
      <w:pPr>
        <w:jc w:val="both"/>
        <w:rPr>
          <w:lang w:val="en-US"/>
        </w:rPr>
      </w:pPr>
      <w:r w:rsidRPr="00175065">
        <w:rPr>
          <w:lang w:val="en-US"/>
        </w:rPr>
        <w:t xml:space="preserve">In our study 76 patients with abnormal physical findings and/or laboratory results were referred to pediatrics. </w:t>
      </w:r>
      <w:r w:rsidR="00BA3A28" w:rsidRPr="00175065">
        <w:rPr>
          <w:lang w:val="en-US"/>
        </w:rPr>
        <w:t>Forty two patients were found to be suitable for minor surgery at the time of referral since diagnoses like iron deficiency anemia, aortic and tricuspid valve insufficiency, atrial septal defect and thalas</w:t>
      </w:r>
      <w:r w:rsidR="00A9295D">
        <w:rPr>
          <w:lang w:val="en-US"/>
        </w:rPr>
        <w:t>s</w:t>
      </w:r>
      <w:r w:rsidR="00BA3A28" w:rsidRPr="00175065">
        <w:rPr>
          <w:lang w:val="en-US"/>
        </w:rPr>
        <w:t xml:space="preserve">emia minor </w:t>
      </w:r>
      <w:r w:rsidR="00B3244F" w:rsidRPr="00175065">
        <w:rPr>
          <w:lang w:val="en-US"/>
        </w:rPr>
        <w:t xml:space="preserve">or laboratory abnormalities like trace proteinuria or slightly elevated liver function tests </w:t>
      </w:r>
      <w:r w:rsidR="00BA3A28" w:rsidRPr="00175065">
        <w:rPr>
          <w:lang w:val="en-US"/>
        </w:rPr>
        <w:t xml:space="preserve">had no effect on the decision of neither anesthetic methods nor surgery. </w:t>
      </w:r>
      <w:r w:rsidR="00D100A8" w:rsidRPr="00175065">
        <w:rPr>
          <w:lang w:val="en-US"/>
        </w:rPr>
        <w:t xml:space="preserve">When </w:t>
      </w:r>
      <w:r w:rsidR="00BA3A28" w:rsidRPr="00175065">
        <w:rPr>
          <w:lang w:val="en-US"/>
        </w:rPr>
        <w:t>leukopenia or leukocytosis, thrombocytopenia</w:t>
      </w:r>
      <w:r w:rsidR="00D100A8" w:rsidRPr="00175065">
        <w:rPr>
          <w:lang w:val="en-US"/>
        </w:rPr>
        <w:t xml:space="preserve">, </w:t>
      </w:r>
      <w:r w:rsidR="004C721E" w:rsidRPr="00175065">
        <w:rPr>
          <w:lang w:val="en-US"/>
        </w:rPr>
        <w:t xml:space="preserve">elevated </w:t>
      </w:r>
      <w:r w:rsidR="00BA3A28" w:rsidRPr="00175065">
        <w:rPr>
          <w:lang w:val="en-US"/>
        </w:rPr>
        <w:t>liver function tests</w:t>
      </w:r>
      <w:r w:rsidR="00B3244F" w:rsidRPr="00175065">
        <w:rPr>
          <w:lang w:val="en-US"/>
        </w:rPr>
        <w:t xml:space="preserve"> </w:t>
      </w:r>
      <w:r w:rsidR="00D100A8" w:rsidRPr="00175065">
        <w:rPr>
          <w:lang w:val="en-US"/>
        </w:rPr>
        <w:t xml:space="preserve">and </w:t>
      </w:r>
      <w:r w:rsidR="004C721E" w:rsidRPr="00175065">
        <w:rPr>
          <w:lang w:val="en-US"/>
        </w:rPr>
        <w:t xml:space="preserve">prolonged </w:t>
      </w:r>
      <w:r w:rsidR="00013302" w:rsidRPr="00175065">
        <w:rPr>
          <w:lang w:val="en-US"/>
        </w:rPr>
        <w:t xml:space="preserve">PT and </w:t>
      </w:r>
      <w:proofErr w:type="spellStart"/>
      <w:r w:rsidR="00013302" w:rsidRPr="00175065">
        <w:rPr>
          <w:lang w:val="en-US"/>
        </w:rPr>
        <w:t>aPTT</w:t>
      </w:r>
      <w:proofErr w:type="spellEnd"/>
      <w:r w:rsidR="00D100A8" w:rsidRPr="00175065">
        <w:rPr>
          <w:lang w:val="en-US"/>
        </w:rPr>
        <w:t xml:space="preserve"> were examined again, the results of repeated tests</w:t>
      </w:r>
      <w:r w:rsidR="00F01E4F" w:rsidRPr="00175065">
        <w:rPr>
          <w:lang w:val="en-US"/>
        </w:rPr>
        <w:t xml:space="preserve"> </w:t>
      </w:r>
      <w:r w:rsidR="004C721E" w:rsidRPr="00175065">
        <w:rPr>
          <w:lang w:val="en-US"/>
        </w:rPr>
        <w:t xml:space="preserve">confirmed </w:t>
      </w:r>
      <w:r w:rsidR="00F01E4F" w:rsidRPr="00175065">
        <w:rPr>
          <w:lang w:val="en-US"/>
        </w:rPr>
        <w:t>normal ranges</w:t>
      </w:r>
      <w:r w:rsidR="00062C1F" w:rsidRPr="00175065">
        <w:rPr>
          <w:lang w:val="en-US"/>
        </w:rPr>
        <w:t xml:space="preserve"> </w:t>
      </w:r>
      <w:r w:rsidRPr="00175065">
        <w:rPr>
          <w:lang w:val="en-US"/>
        </w:rPr>
        <w:t>in 25 patients</w:t>
      </w:r>
      <w:r w:rsidR="00BA3A28" w:rsidRPr="00175065">
        <w:rPr>
          <w:lang w:val="en-US"/>
        </w:rPr>
        <w:t xml:space="preserve"> (Table 2)</w:t>
      </w:r>
      <w:r w:rsidR="00C54A10" w:rsidRPr="00175065">
        <w:rPr>
          <w:lang w:val="en-US"/>
        </w:rPr>
        <w:t xml:space="preserve">. </w:t>
      </w:r>
      <w:r w:rsidR="00BA3A28" w:rsidRPr="00175065">
        <w:rPr>
          <w:lang w:val="en-US"/>
        </w:rPr>
        <w:t>Of the remaining 9 patients i</w:t>
      </w:r>
      <w:r w:rsidR="00240BC4" w:rsidRPr="00175065">
        <w:rPr>
          <w:lang w:val="en-US"/>
        </w:rPr>
        <w:t>ncreased number</w:t>
      </w:r>
      <w:r w:rsidR="00F3616A" w:rsidRPr="00175065">
        <w:rPr>
          <w:lang w:val="en-US"/>
        </w:rPr>
        <w:t>s</w:t>
      </w:r>
      <w:r w:rsidR="00240BC4" w:rsidRPr="00175065">
        <w:rPr>
          <w:lang w:val="en-US"/>
        </w:rPr>
        <w:t xml:space="preserve"> of </w:t>
      </w:r>
      <w:r w:rsidR="0020276E" w:rsidRPr="00175065">
        <w:rPr>
          <w:lang w:val="en-US"/>
        </w:rPr>
        <w:t xml:space="preserve">white blood cell count </w:t>
      </w:r>
      <w:r w:rsidR="00240BC4" w:rsidRPr="00175065">
        <w:rPr>
          <w:lang w:val="en-US"/>
        </w:rPr>
        <w:t>(</w:t>
      </w:r>
      <w:r w:rsidR="00B3244F" w:rsidRPr="00175065">
        <w:rPr>
          <w:lang w:val="en-US"/>
        </w:rPr>
        <w:t>&gt;</w:t>
      </w:r>
      <w:r w:rsidR="00240BC4" w:rsidRPr="00175065">
        <w:rPr>
          <w:lang w:val="en-US"/>
        </w:rPr>
        <w:t>11</w:t>
      </w:r>
      <w:r w:rsidR="00F368F4" w:rsidRPr="00F368F4">
        <w:rPr>
          <w:lang w:val="en-US"/>
        </w:rPr>
        <w:t xml:space="preserve"> </w:t>
      </w:r>
      <w:r w:rsidR="00F368F4" w:rsidRPr="008D55AF">
        <w:rPr>
          <w:lang w:val="en-US"/>
        </w:rPr>
        <w:t>x10</w:t>
      </w:r>
      <w:r w:rsidR="00F368F4">
        <w:rPr>
          <w:vertAlign w:val="superscript"/>
          <w:lang w:val="en-US"/>
        </w:rPr>
        <w:t>3</w:t>
      </w:r>
      <w:r w:rsidR="00F368F4">
        <w:rPr>
          <w:lang w:val="en-US"/>
        </w:rPr>
        <w:t>/ml</w:t>
      </w:r>
      <w:r w:rsidR="00240BC4" w:rsidRPr="00175065">
        <w:rPr>
          <w:lang w:val="en-US"/>
        </w:rPr>
        <w:t xml:space="preserve">) </w:t>
      </w:r>
      <w:r w:rsidR="0020276E" w:rsidRPr="00175065">
        <w:rPr>
          <w:lang w:val="en-US"/>
        </w:rPr>
        <w:t>were</w:t>
      </w:r>
      <w:r w:rsidR="00240BC4" w:rsidRPr="00175065">
        <w:rPr>
          <w:lang w:val="en-US"/>
        </w:rPr>
        <w:t xml:space="preserve"> </w:t>
      </w:r>
      <w:r w:rsidR="003A6F43" w:rsidRPr="00175065">
        <w:rPr>
          <w:lang w:val="en-US"/>
        </w:rPr>
        <w:t>repeatedly</w:t>
      </w:r>
      <w:r w:rsidR="00BA3A28" w:rsidRPr="00175065">
        <w:rPr>
          <w:lang w:val="en-US"/>
        </w:rPr>
        <w:t xml:space="preserve"> </w:t>
      </w:r>
      <w:r w:rsidR="0020276E" w:rsidRPr="00175065">
        <w:rPr>
          <w:lang w:val="en-US"/>
        </w:rPr>
        <w:t xml:space="preserve">found </w:t>
      </w:r>
      <w:r w:rsidR="00240BC4" w:rsidRPr="00175065">
        <w:rPr>
          <w:lang w:val="en-US"/>
        </w:rPr>
        <w:t xml:space="preserve">in two patients. </w:t>
      </w:r>
      <w:r w:rsidR="0020276E" w:rsidRPr="00175065">
        <w:rPr>
          <w:lang w:val="en-US"/>
        </w:rPr>
        <w:t>Both of t</w:t>
      </w:r>
      <w:r w:rsidR="00240BC4" w:rsidRPr="00175065">
        <w:rPr>
          <w:lang w:val="en-US"/>
        </w:rPr>
        <w:t xml:space="preserve">hese patients </w:t>
      </w:r>
      <w:r w:rsidR="00B1541A" w:rsidRPr="00175065">
        <w:rPr>
          <w:lang w:val="en-US"/>
        </w:rPr>
        <w:t>had cryptic tonsillitis and</w:t>
      </w:r>
      <w:r w:rsidR="00321BB1" w:rsidRPr="00175065">
        <w:rPr>
          <w:lang w:val="en-US"/>
        </w:rPr>
        <w:t xml:space="preserve"> in one of the</w:t>
      </w:r>
      <w:r w:rsidR="0020276E" w:rsidRPr="00175065">
        <w:rPr>
          <w:lang w:val="en-US"/>
        </w:rPr>
        <w:t>m</w:t>
      </w:r>
      <w:r w:rsidR="00321BB1" w:rsidRPr="00175065">
        <w:rPr>
          <w:lang w:val="en-US"/>
        </w:rPr>
        <w:t>,</w:t>
      </w:r>
      <w:r w:rsidR="00B1541A" w:rsidRPr="00175065">
        <w:rPr>
          <w:lang w:val="en-US"/>
        </w:rPr>
        <w:t xml:space="preserve"> </w:t>
      </w:r>
      <w:r w:rsidR="00F3616A" w:rsidRPr="00175065">
        <w:rPr>
          <w:lang w:val="en-US"/>
        </w:rPr>
        <w:t>beta-hemolytic streptococci were</w:t>
      </w:r>
      <w:r w:rsidR="00BD7688" w:rsidRPr="00175065">
        <w:rPr>
          <w:lang w:val="en-US"/>
        </w:rPr>
        <w:t xml:space="preserve"> </w:t>
      </w:r>
      <w:r w:rsidR="00B1541A" w:rsidRPr="00175065">
        <w:rPr>
          <w:lang w:val="en-US"/>
        </w:rPr>
        <w:t>isolated</w:t>
      </w:r>
      <w:r w:rsidR="00321BB1" w:rsidRPr="00175065">
        <w:rPr>
          <w:lang w:val="en-US"/>
        </w:rPr>
        <w:t xml:space="preserve">. </w:t>
      </w:r>
      <w:r w:rsidR="00C06D3C" w:rsidRPr="00175065">
        <w:rPr>
          <w:lang w:val="en-US"/>
        </w:rPr>
        <w:t>Surgery was postponed in t</w:t>
      </w:r>
      <w:r w:rsidR="00321BB1" w:rsidRPr="00175065">
        <w:rPr>
          <w:lang w:val="en-US"/>
        </w:rPr>
        <w:t xml:space="preserve">hese patients </w:t>
      </w:r>
      <w:r w:rsidR="00C06D3C" w:rsidRPr="00175065">
        <w:rPr>
          <w:lang w:val="en-US"/>
        </w:rPr>
        <w:t xml:space="preserve">until the end of </w:t>
      </w:r>
      <w:r w:rsidR="003625E1" w:rsidRPr="00175065">
        <w:rPr>
          <w:lang w:val="en-US"/>
        </w:rPr>
        <w:t>penicillin</w:t>
      </w:r>
      <w:r w:rsidR="00321BB1" w:rsidRPr="00175065">
        <w:rPr>
          <w:lang w:val="en-US"/>
        </w:rPr>
        <w:t xml:space="preserve"> treatment</w:t>
      </w:r>
      <w:r w:rsidR="00C06D3C" w:rsidRPr="00175065">
        <w:rPr>
          <w:lang w:val="en-US"/>
        </w:rPr>
        <w:t xml:space="preserve">. </w:t>
      </w:r>
      <w:r w:rsidR="00D670AC" w:rsidRPr="00175065">
        <w:rPr>
          <w:lang w:val="en-US"/>
        </w:rPr>
        <w:t>Leukopenia</w:t>
      </w:r>
      <w:r w:rsidR="003F4458" w:rsidRPr="00175065">
        <w:rPr>
          <w:lang w:val="en-US"/>
        </w:rPr>
        <w:t xml:space="preserve"> </w:t>
      </w:r>
      <w:r w:rsidR="00D670AC" w:rsidRPr="00175065">
        <w:rPr>
          <w:lang w:val="en-US"/>
        </w:rPr>
        <w:t>(</w:t>
      </w:r>
      <w:r w:rsidR="00B3244F" w:rsidRPr="00175065">
        <w:rPr>
          <w:lang w:val="en-US"/>
        </w:rPr>
        <w:t xml:space="preserve">&lt; </w:t>
      </w:r>
      <w:r w:rsidR="00F368F4">
        <w:rPr>
          <w:lang w:val="en-US"/>
        </w:rPr>
        <w:t>3.5</w:t>
      </w:r>
      <w:r w:rsidR="00F368F4" w:rsidRPr="00F368F4">
        <w:rPr>
          <w:lang w:val="en-US"/>
        </w:rPr>
        <w:t xml:space="preserve"> </w:t>
      </w:r>
      <w:r w:rsidR="00F368F4" w:rsidRPr="008D55AF">
        <w:rPr>
          <w:lang w:val="en-US"/>
        </w:rPr>
        <w:t>x10</w:t>
      </w:r>
      <w:r w:rsidR="00F368F4">
        <w:rPr>
          <w:vertAlign w:val="superscript"/>
          <w:lang w:val="en-US"/>
        </w:rPr>
        <w:t>3</w:t>
      </w:r>
      <w:r w:rsidR="00F368F4">
        <w:rPr>
          <w:lang w:val="en-US"/>
        </w:rPr>
        <w:t>/ml</w:t>
      </w:r>
      <w:r w:rsidR="00F368F4" w:rsidRPr="00175065">
        <w:rPr>
          <w:lang w:val="en-US"/>
        </w:rPr>
        <w:t xml:space="preserve"> </w:t>
      </w:r>
      <w:r w:rsidR="00D670AC" w:rsidRPr="00175065">
        <w:rPr>
          <w:lang w:val="en-US"/>
        </w:rPr>
        <w:t xml:space="preserve">l) was </w:t>
      </w:r>
      <w:r w:rsidR="005D3086" w:rsidRPr="00175065">
        <w:rPr>
          <w:lang w:val="en-US"/>
        </w:rPr>
        <w:t xml:space="preserve">also persistently </w:t>
      </w:r>
      <w:r w:rsidR="00D670AC" w:rsidRPr="00175065">
        <w:rPr>
          <w:lang w:val="en-US"/>
        </w:rPr>
        <w:t>not</w:t>
      </w:r>
      <w:r w:rsidR="00C06D3C" w:rsidRPr="00175065">
        <w:rPr>
          <w:lang w:val="en-US"/>
        </w:rPr>
        <w:t>ice</w:t>
      </w:r>
      <w:r w:rsidR="00D670AC" w:rsidRPr="00175065">
        <w:rPr>
          <w:lang w:val="en-US"/>
        </w:rPr>
        <w:t xml:space="preserve">d in </w:t>
      </w:r>
      <w:r w:rsidR="005D3086" w:rsidRPr="00175065">
        <w:rPr>
          <w:lang w:val="en-US"/>
        </w:rPr>
        <w:t xml:space="preserve">seven </w:t>
      </w:r>
      <w:r w:rsidR="00D670AC" w:rsidRPr="00175065">
        <w:rPr>
          <w:lang w:val="en-US"/>
        </w:rPr>
        <w:t>patient</w:t>
      </w:r>
      <w:r w:rsidR="005D3086" w:rsidRPr="00175065">
        <w:rPr>
          <w:lang w:val="en-US"/>
        </w:rPr>
        <w:t>s</w:t>
      </w:r>
      <w:r w:rsidR="00D670AC" w:rsidRPr="00175065">
        <w:rPr>
          <w:lang w:val="en-US"/>
        </w:rPr>
        <w:t xml:space="preserve"> who</w:t>
      </w:r>
      <w:r w:rsidR="00240BC4" w:rsidRPr="00175065">
        <w:rPr>
          <w:lang w:val="en-US"/>
        </w:rPr>
        <w:t xml:space="preserve"> had been diagnosed</w:t>
      </w:r>
      <w:r w:rsidR="00AC30DA" w:rsidRPr="00175065">
        <w:rPr>
          <w:lang w:val="en-US"/>
        </w:rPr>
        <w:t xml:space="preserve"> </w:t>
      </w:r>
      <w:r w:rsidR="00240BC4" w:rsidRPr="00175065">
        <w:rPr>
          <w:lang w:val="en-US"/>
        </w:rPr>
        <w:t xml:space="preserve">with </w:t>
      </w:r>
      <w:r w:rsidR="005D3086" w:rsidRPr="00175065">
        <w:rPr>
          <w:lang w:val="en-US"/>
        </w:rPr>
        <w:t xml:space="preserve">either </w:t>
      </w:r>
      <w:r w:rsidR="00240BC4" w:rsidRPr="00175065">
        <w:rPr>
          <w:lang w:val="en-US"/>
        </w:rPr>
        <w:t>respiratory tract infection</w:t>
      </w:r>
      <w:r w:rsidR="005D3086" w:rsidRPr="00175065">
        <w:rPr>
          <w:lang w:val="en-US"/>
        </w:rPr>
        <w:t>s or acute gastroenteritis</w:t>
      </w:r>
      <w:r w:rsidR="00C06D3C" w:rsidRPr="00175065">
        <w:rPr>
          <w:lang w:val="en-US"/>
        </w:rPr>
        <w:t xml:space="preserve"> probably of viral origin</w:t>
      </w:r>
      <w:r w:rsidR="00FA2C3C" w:rsidRPr="00175065">
        <w:rPr>
          <w:lang w:val="en-US"/>
        </w:rPr>
        <w:t>. Although these patients</w:t>
      </w:r>
      <w:r w:rsidR="00501469" w:rsidRPr="00175065">
        <w:rPr>
          <w:lang w:val="en-US"/>
        </w:rPr>
        <w:t xml:space="preserve"> had been treated before </w:t>
      </w:r>
      <w:r w:rsidR="00FA2C3C" w:rsidRPr="00175065">
        <w:rPr>
          <w:lang w:val="en-US"/>
        </w:rPr>
        <w:t xml:space="preserve">they </w:t>
      </w:r>
      <w:r w:rsidR="00501469" w:rsidRPr="00175065">
        <w:rPr>
          <w:lang w:val="en-US"/>
        </w:rPr>
        <w:t>were admitted to surgery</w:t>
      </w:r>
      <w:r w:rsidR="00FA2C3C" w:rsidRPr="00175065">
        <w:rPr>
          <w:lang w:val="en-US"/>
        </w:rPr>
        <w:t>, no substantial delay was recorded as</w:t>
      </w:r>
      <w:r w:rsidR="00CF2528" w:rsidRPr="00175065">
        <w:rPr>
          <w:lang w:val="en-US"/>
        </w:rPr>
        <w:t xml:space="preserve">, </w:t>
      </w:r>
      <w:r w:rsidR="00C06D3C" w:rsidRPr="00175065">
        <w:rPr>
          <w:lang w:val="en-US"/>
        </w:rPr>
        <w:t>medical</w:t>
      </w:r>
      <w:r w:rsidR="002B32FF" w:rsidRPr="00175065">
        <w:rPr>
          <w:lang w:val="en-US"/>
        </w:rPr>
        <w:t xml:space="preserve"> history and physical exam</w:t>
      </w:r>
      <w:r w:rsidR="00C06D3C" w:rsidRPr="00175065">
        <w:rPr>
          <w:lang w:val="en-US"/>
        </w:rPr>
        <w:t>ination</w:t>
      </w:r>
      <w:r w:rsidR="002B32FF" w:rsidRPr="00175065">
        <w:rPr>
          <w:lang w:val="en-US"/>
        </w:rPr>
        <w:t xml:space="preserve"> of these patients, </w:t>
      </w:r>
      <w:r w:rsidR="00C06D3C" w:rsidRPr="00175065">
        <w:rPr>
          <w:lang w:val="en-US"/>
        </w:rPr>
        <w:t xml:space="preserve">revealed </w:t>
      </w:r>
      <w:r w:rsidR="00CF2528" w:rsidRPr="00175065">
        <w:rPr>
          <w:lang w:val="en-US"/>
        </w:rPr>
        <w:t>signs and symptoms</w:t>
      </w:r>
      <w:r w:rsidR="002B32FF" w:rsidRPr="00175065">
        <w:rPr>
          <w:lang w:val="en-US"/>
        </w:rPr>
        <w:t xml:space="preserve"> related to infection.</w:t>
      </w:r>
      <w:r w:rsidR="00D2616E" w:rsidRPr="00175065">
        <w:rPr>
          <w:lang w:val="en-US"/>
        </w:rPr>
        <w:t xml:space="preserve"> O’Connor at </w:t>
      </w:r>
      <w:proofErr w:type="spellStart"/>
      <w:r w:rsidR="00D2616E" w:rsidRPr="00175065">
        <w:rPr>
          <w:lang w:val="en-US"/>
        </w:rPr>
        <w:t>al</w:t>
      </w:r>
      <w:proofErr w:type="spellEnd"/>
      <w:r w:rsidR="00D2616E" w:rsidRPr="00175065">
        <w:rPr>
          <w:lang w:val="en-US"/>
        </w:rPr>
        <w:t xml:space="preserve"> </w:t>
      </w:r>
      <w:r w:rsidR="001E067F">
        <w:rPr>
          <w:lang w:val="en-US"/>
        </w:rPr>
        <w:t>(14</w:t>
      </w:r>
      <w:r w:rsidR="00B9341F" w:rsidRPr="00175065">
        <w:rPr>
          <w:lang w:val="en-US"/>
        </w:rPr>
        <w:t xml:space="preserve">) </w:t>
      </w:r>
      <w:r w:rsidR="00D2616E" w:rsidRPr="00175065">
        <w:rPr>
          <w:lang w:val="en-US"/>
        </w:rPr>
        <w:t xml:space="preserve">retrospectively reviewed the records of 486 elective surgeries in children to determine the role of abnormal preoperative laboratory test results in </w:t>
      </w:r>
      <w:r w:rsidR="00C06D3C" w:rsidRPr="00175065">
        <w:rPr>
          <w:lang w:val="en-US"/>
        </w:rPr>
        <w:t xml:space="preserve">the </w:t>
      </w:r>
      <w:r w:rsidR="00D2616E" w:rsidRPr="00175065">
        <w:rPr>
          <w:lang w:val="en-US"/>
        </w:rPr>
        <w:t xml:space="preserve">perioperative management. Only </w:t>
      </w:r>
      <w:r w:rsidR="00B9341F" w:rsidRPr="00175065">
        <w:rPr>
          <w:lang w:val="en-US"/>
        </w:rPr>
        <w:t xml:space="preserve">in </w:t>
      </w:r>
      <w:r w:rsidR="00D2616E" w:rsidRPr="00175065">
        <w:rPr>
          <w:lang w:val="en-US"/>
        </w:rPr>
        <w:t xml:space="preserve">five children </w:t>
      </w:r>
      <w:r w:rsidR="00BD7688" w:rsidRPr="00175065">
        <w:rPr>
          <w:lang w:val="en-US"/>
        </w:rPr>
        <w:t xml:space="preserve">(1 %) </w:t>
      </w:r>
      <w:r w:rsidR="00D2616E" w:rsidRPr="00175065">
        <w:rPr>
          <w:lang w:val="en-US"/>
        </w:rPr>
        <w:t xml:space="preserve">surgery </w:t>
      </w:r>
      <w:r w:rsidR="00B9341F" w:rsidRPr="00175065">
        <w:rPr>
          <w:lang w:val="en-US"/>
        </w:rPr>
        <w:t xml:space="preserve">was </w:t>
      </w:r>
      <w:r w:rsidR="00D2616E" w:rsidRPr="00175065">
        <w:rPr>
          <w:lang w:val="en-US"/>
        </w:rPr>
        <w:t>cancel</w:t>
      </w:r>
      <w:r w:rsidR="00BD7688" w:rsidRPr="00175065">
        <w:rPr>
          <w:lang w:val="en-US"/>
        </w:rPr>
        <w:t>l</w:t>
      </w:r>
      <w:r w:rsidR="00D2616E" w:rsidRPr="00175065">
        <w:rPr>
          <w:lang w:val="en-US"/>
        </w:rPr>
        <w:t xml:space="preserve">ed </w:t>
      </w:r>
      <w:r w:rsidR="00B9341F" w:rsidRPr="00175065">
        <w:rPr>
          <w:lang w:val="en-US"/>
        </w:rPr>
        <w:t xml:space="preserve">due </w:t>
      </w:r>
      <w:r w:rsidR="00D2616E" w:rsidRPr="00175065">
        <w:rPr>
          <w:lang w:val="en-US"/>
        </w:rPr>
        <w:t xml:space="preserve">to abnormal laboratory tests: two </w:t>
      </w:r>
      <w:r w:rsidR="00B9341F" w:rsidRPr="00175065">
        <w:rPr>
          <w:lang w:val="en-US"/>
        </w:rPr>
        <w:t>due</w:t>
      </w:r>
      <w:r w:rsidR="00D2616E" w:rsidRPr="00175065">
        <w:rPr>
          <w:lang w:val="en-US"/>
        </w:rPr>
        <w:t xml:space="preserve"> to anemia, two to an abnormal </w:t>
      </w:r>
      <w:r w:rsidR="0023068B" w:rsidRPr="00175065">
        <w:rPr>
          <w:lang w:val="en-US"/>
        </w:rPr>
        <w:t>urine analysis</w:t>
      </w:r>
      <w:r w:rsidR="003F4458" w:rsidRPr="00175065">
        <w:rPr>
          <w:lang w:val="en-US"/>
        </w:rPr>
        <w:t xml:space="preserve"> </w:t>
      </w:r>
      <w:r w:rsidR="0023068B" w:rsidRPr="00175065">
        <w:rPr>
          <w:lang w:val="en-US"/>
        </w:rPr>
        <w:t>(UA)</w:t>
      </w:r>
      <w:r w:rsidR="00D2616E" w:rsidRPr="00175065">
        <w:rPr>
          <w:lang w:val="en-US"/>
        </w:rPr>
        <w:t xml:space="preserve">, and one because of a prolonged partial thromboplastin time. Both children with anemia </w:t>
      </w:r>
      <w:r w:rsidR="0023068B" w:rsidRPr="00175065">
        <w:rPr>
          <w:lang w:val="en-US"/>
        </w:rPr>
        <w:t>had been</w:t>
      </w:r>
      <w:r w:rsidR="00D2616E" w:rsidRPr="00175065">
        <w:rPr>
          <w:lang w:val="en-US"/>
        </w:rPr>
        <w:t xml:space="preserve"> treated with iron</w:t>
      </w:r>
      <w:r w:rsidR="0023068B" w:rsidRPr="00175065">
        <w:rPr>
          <w:lang w:val="en-US"/>
        </w:rPr>
        <w:t xml:space="preserve"> throughout two months</w:t>
      </w:r>
      <w:r w:rsidR="00D2616E" w:rsidRPr="00175065">
        <w:rPr>
          <w:lang w:val="en-US"/>
        </w:rPr>
        <w:t xml:space="preserve"> and subsequently underwent surgery without </w:t>
      </w:r>
      <w:r w:rsidR="00B9341F" w:rsidRPr="00175065">
        <w:rPr>
          <w:lang w:val="en-US"/>
        </w:rPr>
        <w:t xml:space="preserve">any </w:t>
      </w:r>
      <w:r w:rsidR="00D2616E" w:rsidRPr="00175065">
        <w:rPr>
          <w:lang w:val="en-US"/>
        </w:rPr>
        <w:t xml:space="preserve">complication. Of the abnormal </w:t>
      </w:r>
      <w:r w:rsidR="0023068B" w:rsidRPr="00175065">
        <w:rPr>
          <w:lang w:val="en-US"/>
        </w:rPr>
        <w:t>urine analyses</w:t>
      </w:r>
      <w:r w:rsidR="00D2616E" w:rsidRPr="00175065">
        <w:rPr>
          <w:lang w:val="en-US"/>
        </w:rPr>
        <w:t xml:space="preserve">, one </w:t>
      </w:r>
      <w:r w:rsidR="00633CB6" w:rsidRPr="00175065">
        <w:rPr>
          <w:lang w:val="en-US"/>
        </w:rPr>
        <w:t>had been</w:t>
      </w:r>
      <w:r w:rsidR="00D2616E" w:rsidRPr="00175065">
        <w:rPr>
          <w:lang w:val="en-US"/>
        </w:rPr>
        <w:t xml:space="preserve"> contaminated, and the cancellation of surgery resulted in a complication requiring emergency surgery. The other abnormal UA </w:t>
      </w:r>
      <w:r w:rsidR="00B9341F" w:rsidRPr="00175065">
        <w:rPr>
          <w:lang w:val="en-US"/>
        </w:rPr>
        <w:t>was</w:t>
      </w:r>
      <w:r w:rsidR="00D2616E" w:rsidRPr="00175065">
        <w:rPr>
          <w:lang w:val="en-US"/>
        </w:rPr>
        <w:t xml:space="preserve"> a probable asymptomatic bacteriuria, and the infant later </w:t>
      </w:r>
      <w:r w:rsidR="00633CB6" w:rsidRPr="00175065">
        <w:rPr>
          <w:lang w:val="en-US"/>
        </w:rPr>
        <w:t>underwent surgery uneventfully</w:t>
      </w:r>
      <w:r w:rsidR="003F4458" w:rsidRPr="00175065">
        <w:rPr>
          <w:lang w:val="en-US"/>
        </w:rPr>
        <w:t xml:space="preserve"> </w:t>
      </w:r>
      <w:r w:rsidR="001E067F">
        <w:rPr>
          <w:lang w:val="en-US"/>
        </w:rPr>
        <w:t>(14</w:t>
      </w:r>
      <w:r w:rsidR="00487173" w:rsidRPr="00175065">
        <w:rPr>
          <w:lang w:val="en-US"/>
        </w:rPr>
        <w:t>)</w:t>
      </w:r>
      <w:r w:rsidR="00633CB6" w:rsidRPr="00175065">
        <w:rPr>
          <w:lang w:val="en-US"/>
        </w:rPr>
        <w:t>.</w:t>
      </w:r>
      <w:r w:rsidR="00487173" w:rsidRPr="00175065">
        <w:rPr>
          <w:lang w:val="en-US"/>
        </w:rPr>
        <w:t xml:space="preserve"> </w:t>
      </w:r>
      <w:r w:rsidR="00516F5F">
        <w:rPr>
          <w:lang w:val="en-US"/>
        </w:rPr>
        <w:t xml:space="preserve"> </w:t>
      </w:r>
    </w:p>
    <w:p w14:paraId="26873F39" w14:textId="77777777" w:rsidR="00487173" w:rsidRPr="00175065" w:rsidRDefault="00E62180" w:rsidP="00756733">
      <w:pPr>
        <w:autoSpaceDE w:val="0"/>
        <w:autoSpaceDN w:val="0"/>
        <w:adjustRightInd w:val="0"/>
        <w:jc w:val="both"/>
        <w:rPr>
          <w:lang w:val="en-US"/>
        </w:rPr>
      </w:pPr>
      <w:r w:rsidRPr="00175065">
        <w:rPr>
          <w:lang w:val="en-US"/>
        </w:rPr>
        <w:t xml:space="preserve">American Academy of Pediatrics </w:t>
      </w:r>
      <w:r w:rsidR="00BD7688" w:rsidRPr="00175065">
        <w:rPr>
          <w:lang w:val="en-US"/>
        </w:rPr>
        <w:t>disapproves</w:t>
      </w:r>
      <w:r w:rsidRPr="00175065">
        <w:rPr>
          <w:lang w:val="en-US"/>
        </w:rPr>
        <w:t xml:space="preserve"> the order of a routine chest X-ray before surgery, since </w:t>
      </w:r>
      <w:r w:rsidR="003625E1" w:rsidRPr="00175065">
        <w:rPr>
          <w:lang w:val="en-US"/>
        </w:rPr>
        <w:t>considerable</w:t>
      </w:r>
      <w:r w:rsidRPr="00175065">
        <w:rPr>
          <w:lang w:val="en-US"/>
        </w:rPr>
        <w:t xml:space="preserve"> information is rarely possible </w:t>
      </w:r>
      <w:r w:rsidR="00874341" w:rsidRPr="00175065">
        <w:rPr>
          <w:lang w:val="en-US"/>
        </w:rPr>
        <w:t xml:space="preserve">when </w:t>
      </w:r>
      <w:r w:rsidR="00B9341F" w:rsidRPr="00175065">
        <w:rPr>
          <w:lang w:val="en-US"/>
        </w:rPr>
        <w:t>there are no positive findings in history and physical examination</w:t>
      </w:r>
      <w:r w:rsidR="00487173" w:rsidRPr="00175065">
        <w:rPr>
          <w:lang w:val="en-US"/>
        </w:rPr>
        <w:t xml:space="preserve">. </w:t>
      </w:r>
      <w:r w:rsidR="00706B5E" w:rsidRPr="00175065">
        <w:rPr>
          <w:lang w:val="en-US"/>
        </w:rPr>
        <w:t>Th</w:t>
      </w:r>
      <w:r w:rsidR="00784879" w:rsidRPr="00175065">
        <w:rPr>
          <w:lang w:val="en-US"/>
        </w:rPr>
        <w:t xml:space="preserve">is approach also saves </w:t>
      </w:r>
      <w:r w:rsidR="00706B5E" w:rsidRPr="00175065">
        <w:rPr>
          <w:lang w:val="en-US"/>
        </w:rPr>
        <w:t xml:space="preserve">children </w:t>
      </w:r>
      <w:r w:rsidR="00784879" w:rsidRPr="00175065">
        <w:rPr>
          <w:lang w:val="en-US"/>
        </w:rPr>
        <w:t xml:space="preserve">getting </w:t>
      </w:r>
      <w:r w:rsidR="00706B5E" w:rsidRPr="00175065">
        <w:rPr>
          <w:lang w:val="en-US"/>
        </w:rPr>
        <w:t xml:space="preserve">exposed to radiation and </w:t>
      </w:r>
      <w:r w:rsidR="00784879" w:rsidRPr="00175065">
        <w:rPr>
          <w:lang w:val="en-US"/>
        </w:rPr>
        <w:t>helps saving</w:t>
      </w:r>
      <w:r w:rsidR="00706B5E" w:rsidRPr="00175065">
        <w:rPr>
          <w:lang w:val="en-US"/>
        </w:rPr>
        <w:t xml:space="preserve"> </w:t>
      </w:r>
      <w:r w:rsidR="007B1AF6" w:rsidRPr="00175065">
        <w:rPr>
          <w:lang w:val="en-US"/>
        </w:rPr>
        <w:t>time and money</w:t>
      </w:r>
      <w:r w:rsidR="00706B5E" w:rsidRPr="00175065">
        <w:rPr>
          <w:lang w:val="en-US"/>
        </w:rPr>
        <w:t xml:space="preserve"> </w:t>
      </w:r>
      <w:r w:rsidR="001E067F">
        <w:rPr>
          <w:lang w:val="en-US"/>
        </w:rPr>
        <w:t>(14</w:t>
      </w:r>
      <w:r w:rsidR="007B1AF6" w:rsidRPr="00175065">
        <w:rPr>
          <w:lang w:val="en-US"/>
        </w:rPr>
        <w:t xml:space="preserve">). Our findings are </w:t>
      </w:r>
      <w:r w:rsidR="00784879" w:rsidRPr="00175065">
        <w:rPr>
          <w:lang w:val="en-US"/>
        </w:rPr>
        <w:t xml:space="preserve">also </w:t>
      </w:r>
      <w:r w:rsidR="007B1AF6" w:rsidRPr="00175065">
        <w:rPr>
          <w:lang w:val="en-US"/>
        </w:rPr>
        <w:t>consistent with them.</w:t>
      </w:r>
    </w:p>
    <w:p w14:paraId="2D913F61" w14:textId="77777777" w:rsidR="00E30F7C" w:rsidRPr="00175065" w:rsidRDefault="00DB077B" w:rsidP="00756733">
      <w:pPr>
        <w:autoSpaceDE w:val="0"/>
        <w:autoSpaceDN w:val="0"/>
        <w:adjustRightInd w:val="0"/>
        <w:jc w:val="both"/>
        <w:rPr>
          <w:lang w:val="en-US"/>
        </w:rPr>
      </w:pPr>
      <w:r w:rsidRPr="00175065">
        <w:rPr>
          <w:lang w:val="en-US"/>
        </w:rPr>
        <w:t>INAHTA</w:t>
      </w:r>
      <w:r w:rsidR="00874341" w:rsidRPr="00175065">
        <w:rPr>
          <w:lang w:val="en-US"/>
        </w:rPr>
        <w:t xml:space="preserve"> </w:t>
      </w:r>
      <w:r w:rsidR="00874341" w:rsidRPr="00175065">
        <w:rPr>
          <w:lang w:val="en"/>
        </w:rPr>
        <w:t>(International Network of Agencies for Health Technology Assessment)</w:t>
      </w:r>
      <w:r w:rsidRPr="00175065">
        <w:rPr>
          <w:lang w:val="en-US"/>
        </w:rPr>
        <w:t xml:space="preserve"> synthesis report</w:t>
      </w:r>
      <w:r w:rsidR="000F0CCE" w:rsidRPr="00175065">
        <w:rPr>
          <w:lang w:val="en-US"/>
        </w:rPr>
        <w:t xml:space="preserve"> </w:t>
      </w:r>
      <w:r w:rsidR="0009052C" w:rsidRPr="00175065">
        <w:rPr>
          <w:lang w:val="en-US"/>
        </w:rPr>
        <w:t xml:space="preserve">limits preoperative tests to special age groups </w:t>
      </w:r>
      <w:r w:rsidR="00062C1F" w:rsidRPr="00175065">
        <w:rPr>
          <w:lang w:val="en-US"/>
        </w:rPr>
        <w:t xml:space="preserve">which are almost always beyond childhood </w:t>
      </w:r>
      <w:r w:rsidR="0009052C" w:rsidRPr="00175065">
        <w:rPr>
          <w:lang w:val="en-US"/>
        </w:rPr>
        <w:t>or conditions deserving particular attention (</w:t>
      </w:r>
      <w:r w:rsidR="00BC35B5" w:rsidRPr="00175065">
        <w:rPr>
          <w:lang w:val="en-US"/>
        </w:rPr>
        <w:t>chest X-ray for patients over 60</w:t>
      </w:r>
      <w:r w:rsidR="0009052C" w:rsidRPr="00175065">
        <w:rPr>
          <w:lang w:val="en-US"/>
        </w:rPr>
        <w:t xml:space="preserve"> years of age or </w:t>
      </w:r>
      <w:r w:rsidR="00BC35B5" w:rsidRPr="00175065">
        <w:rPr>
          <w:lang w:val="en-US"/>
        </w:rPr>
        <w:t xml:space="preserve">with </w:t>
      </w:r>
      <w:r w:rsidR="0009052C" w:rsidRPr="00175065">
        <w:rPr>
          <w:lang w:val="en-US"/>
        </w:rPr>
        <w:t xml:space="preserve">a </w:t>
      </w:r>
      <w:r w:rsidR="00BC35B5" w:rsidRPr="00175065">
        <w:rPr>
          <w:lang w:val="en-US"/>
        </w:rPr>
        <w:t xml:space="preserve">body mass index over 30 and </w:t>
      </w:r>
      <w:r w:rsidR="0009052C" w:rsidRPr="00175065">
        <w:rPr>
          <w:lang w:val="en-US"/>
        </w:rPr>
        <w:t xml:space="preserve">for </w:t>
      </w:r>
      <w:r w:rsidR="00BC35B5" w:rsidRPr="00175065">
        <w:rPr>
          <w:lang w:val="en-US"/>
        </w:rPr>
        <w:t>patient</w:t>
      </w:r>
      <w:r w:rsidR="0009052C" w:rsidRPr="00175065">
        <w:rPr>
          <w:lang w:val="en-US"/>
        </w:rPr>
        <w:t>s</w:t>
      </w:r>
      <w:r w:rsidR="00BC35B5" w:rsidRPr="00175065">
        <w:rPr>
          <w:lang w:val="en-US"/>
        </w:rPr>
        <w:t xml:space="preserve"> smok</w:t>
      </w:r>
      <w:r w:rsidR="0009052C" w:rsidRPr="00175065">
        <w:rPr>
          <w:lang w:val="en-US"/>
        </w:rPr>
        <w:t>ing</w:t>
      </w:r>
      <w:r w:rsidR="00BC35B5" w:rsidRPr="00175065">
        <w:rPr>
          <w:lang w:val="en-US"/>
        </w:rPr>
        <w:t xml:space="preserve"> over 20 cigarettes a day</w:t>
      </w:r>
      <w:r w:rsidR="005F10CA" w:rsidRPr="00175065">
        <w:rPr>
          <w:lang w:val="en-US"/>
        </w:rPr>
        <w:t>;</w:t>
      </w:r>
      <w:r w:rsidR="00BC35B5" w:rsidRPr="00175065">
        <w:rPr>
          <w:lang w:val="en-US"/>
        </w:rPr>
        <w:t xml:space="preserve"> </w:t>
      </w:r>
      <w:r w:rsidR="00FE3925" w:rsidRPr="00175065">
        <w:rPr>
          <w:lang w:val="en-US"/>
        </w:rPr>
        <w:t xml:space="preserve">ECG </w:t>
      </w:r>
      <w:r w:rsidR="005F10CA" w:rsidRPr="00175065">
        <w:rPr>
          <w:lang w:val="en-US"/>
        </w:rPr>
        <w:t>for patients</w:t>
      </w:r>
      <w:r w:rsidR="00FE3925" w:rsidRPr="00175065">
        <w:rPr>
          <w:lang w:val="en-US"/>
        </w:rPr>
        <w:t xml:space="preserve"> </w:t>
      </w:r>
      <w:r w:rsidR="00DF43F6" w:rsidRPr="00175065">
        <w:rPr>
          <w:lang w:val="en-US"/>
        </w:rPr>
        <w:t>over 60</w:t>
      </w:r>
      <w:r w:rsidR="0009052C" w:rsidRPr="00175065">
        <w:rPr>
          <w:lang w:val="en-US"/>
        </w:rPr>
        <w:t xml:space="preserve"> years of age</w:t>
      </w:r>
      <w:r w:rsidR="00DF43F6" w:rsidRPr="00175065">
        <w:rPr>
          <w:lang w:val="en-US"/>
        </w:rPr>
        <w:t xml:space="preserve">, </w:t>
      </w:r>
      <w:r w:rsidR="0009052C" w:rsidRPr="00175065">
        <w:rPr>
          <w:lang w:val="en-US"/>
        </w:rPr>
        <w:t>or for those</w:t>
      </w:r>
      <w:r w:rsidR="005F10CA" w:rsidRPr="00175065">
        <w:rPr>
          <w:lang w:val="en-US"/>
        </w:rPr>
        <w:t xml:space="preserve"> between 40-60 years who had never </w:t>
      </w:r>
      <w:r w:rsidR="0009052C" w:rsidRPr="00175065">
        <w:rPr>
          <w:lang w:val="en-US"/>
        </w:rPr>
        <w:t xml:space="preserve">had an </w:t>
      </w:r>
      <w:r w:rsidR="005F10CA" w:rsidRPr="00175065">
        <w:rPr>
          <w:lang w:val="en-US"/>
        </w:rPr>
        <w:t>ECG; CBC for newborn</w:t>
      </w:r>
      <w:r w:rsidR="0009052C" w:rsidRPr="00175065">
        <w:rPr>
          <w:lang w:val="en-US"/>
        </w:rPr>
        <w:t>s, patients</w:t>
      </w:r>
      <w:r w:rsidR="005F10CA" w:rsidRPr="00175065">
        <w:rPr>
          <w:lang w:val="en-US"/>
        </w:rPr>
        <w:t xml:space="preserve"> </w:t>
      </w:r>
      <w:r w:rsidR="00DF43F6" w:rsidRPr="00175065">
        <w:rPr>
          <w:lang w:val="en-US"/>
        </w:rPr>
        <w:t>over</w:t>
      </w:r>
      <w:r w:rsidR="005F10CA" w:rsidRPr="00175065">
        <w:rPr>
          <w:lang w:val="en-US"/>
        </w:rPr>
        <w:t xml:space="preserve"> 60 years, fertile women and those w</w:t>
      </w:r>
      <w:r w:rsidR="0009052C" w:rsidRPr="00175065">
        <w:rPr>
          <w:lang w:val="en-US"/>
        </w:rPr>
        <w:t>ho are expected to bleed more t</w:t>
      </w:r>
      <w:r w:rsidR="005F10CA" w:rsidRPr="00175065">
        <w:rPr>
          <w:lang w:val="en-US"/>
        </w:rPr>
        <w:t>h</w:t>
      </w:r>
      <w:r w:rsidR="0009052C" w:rsidRPr="00175065">
        <w:rPr>
          <w:lang w:val="en-US"/>
        </w:rPr>
        <w:t>a</w:t>
      </w:r>
      <w:r w:rsidR="005F10CA" w:rsidRPr="00175065">
        <w:rPr>
          <w:lang w:val="en-US"/>
        </w:rPr>
        <w:t>n 500 ml</w:t>
      </w:r>
      <w:r w:rsidR="0009052C" w:rsidRPr="00175065">
        <w:rPr>
          <w:lang w:val="en-US"/>
        </w:rPr>
        <w:t xml:space="preserve"> during the operation; coagulation tests </w:t>
      </w:r>
      <w:r w:rsidR="005F10CA" w:rsidRPr="00175065">
        <w:rPr>
          <w:lang w:val="en-US"/>
        </w:rPr>
        <w:t>for those who had a history of coagulation problems; and BUN, creatinine and glucose level</w:t>
      </w:r>
      <w:r w:rsidR="0009052C" w:rsidRPr="00175065">
        <w:rPr>
          <w:lang w:val="en-US"/>
        </w:rPr>
        <w:t>s</w:t>
      </w:r>
      <w:r w:rsidR="005F10CA" w:rsidRPr="00175065">
        <w:rPr>
          <w:lang w:val="en-US"/>
        </w:rPr>
        <w:t xml:space="preserve"> for patients over 4</w:t>
      </w:r>
      <w:r w:rsidR="00DF43F6" w:rsidRPr="00175065">
        <w:rPr>
          <w:lang w:val="en-US"/>
        </w:rPr>
        <w:t>0</w:t>
      </w:r>
      <w:r w:rsidR="0009052C" w:rsidRPr="00175065">
        <w:rPr>
          <w:lang w:val="en-US"/>
        </w:rPr>
        <w:t>) (</w:t>
      </w:r>
      <w:r w:rsidR="001E067F">
        <w:rPr>
          <w:lang w:val="en-US"/>
        </w:rPr>
        <w:t>15</w:t>
      </w:r>
      <w:r w:rsidR="0009052C" w:rsidRPr="00175065">
        <w:rPr>
          <w:lang w:val="en-US"/>
        </w:rPr>
        <w:t>)</w:t>
      </w:r>
      <w:r w:rsidR="005F10CA" w:rsidRPr="00175065">
        <w:rPr>
          <w:lang w:val="en-US"/>
        </w:rPr>
        <w:t>.</w:t>
      </w:r>
      <w:r w:rsidR="00062C1F" w:rsidRPr="00175065">
        <w:rPr>
          <w:lang w:val="en-US"/>
        </w:rPr>
        <w:t xml:space="preserve"> </w:t>
      </w:r>
      <w:r w:rsidR="002E38AE" w:rsidRPr="00175065">
        <w:rPr>
          <w:lang w:val="en-US"/>
        </w:rPr>
        <w:t xml:space="preserve">Van </w:t>
      </w:r>
      <w:proofErr w:type="spellStart"/>
      <w:r w:rsidR="00BC35B5" w:rsidRPr="00175065">
        <w:rPr>
          <w:lang w:val="en-US"/>
        </w:rPr>
        <w:t>Klei</w:t>
      </w:r>
      <w:proofErr w:type="spellEnd"/>
      <w:r w:rsidR="00BC35B5" w:rsidRPr="00175065">
        <w:rPr>
          <w:lang w:val="en-US"/>
        </w:rPr>
        <w:t xml:space="preserve"> at al</w:t>
      </w:r>
      <w:r w:rsidR="00F23FB5" w:rsidRPr="00175065">
        <w:rPr>
          <w:lang w:val="en-US"/>
        </w:rPr>
        <w:t xml:space="preserve"> </w:t>
      </w:r>
      <w:r w:rsidR="0009052C" w:rsidRPr="00175065">
        <w:rPr>
          <w:lang w:val="en-US"/>
        </w:rPr>
        <w:t>suggested</w:t>
      </w:r>
      <w:r w:rsidR="00F23FB5" w:rsidRPr="00175065">
        <w:rPr>
          <w:lang w:val="en-US"/>
        </w:rPr>
        <w:t xml:space="preserve"> that </w:t>
      </w:r>
      <w:r w:rsidR="00BC35B5" w:rsidRPr="00175065">
        <w:rPr>
          <w:lang w:val="en-US"/>
        </w:rPr>
        <w:t xml:space="preserve">routine preoperative tests </w:t>
      </w:r>
      <w:r w:rsidR="00F23FB5" w:rsidRPr="00175065">
        <w:rPr>
          <w:lang w:val="en-US"/>
        </w:rPr>
        <w:t>for patients below</w:t>
      </w:r>
      <w:r w:rsidR="00BC35B5" w:rsidRPr="00175065">
        <w:rPr>
          <w:lang w:val="en-US"/>
        </w:rPr>
        <w:t xml:space="preserve"> 60</w:t>
      </w:r>
      <w:r w:rsidR="0009052C" w:rsidRPr="00175065">
        <w:rPr>
          <w:lang w:val="en-US"/>
        </w:rPr>
        <w:t xml:space="preserve"> years is not necessary because of </w:t>
      </w:r>
      <w:r w:rsidR="00D80F94" w:rsidRPr="00175065">
        <w:rPr>
          <w:lang w:val="en-US"/>
        </w:rPr>
        <w:t>i</w:t>
      </w:r>
      <w:r w:rsidR="00AA7BD4" w:rsidRPr="00175065">
        <w:rPr>
          <w:lang w:val="en-US"/>
        </w:rPr>
        <w:t>ts s</w:t>
      </w:r>
      <w:r w:rsidR="00B20C75" w:rsidRPr="00175065">
        <w:rPr>
          <w:lang w:val="en-US"/>
        </w:rPr>
        <w:t xml:space="preserve">o limited usefulness </w:t>
      </w:r>
      <w:r w:rsidR="00D80F94" w:rsidRPr="00175065">
        <w:rPr>
          <w:lang w:val="en-US"/>
        </w:rPr>
        <w:t xml:space="preserve">and </w:t>
      </w:r>
      <w:r w:rsidR="0009052C" w:rsidRPr="00175065">
        <w:rPr>
          <w:lang w:val="en-US"/>
        </w:rPr>
        <w:t xml:space="preserve">that </w:t>
      </w:r>
      <w:r w:rsidR="00D80F94" w:rsidRPr="00175065">
        <w:rPr>
          <w:lang w:val="en-US"/>
        </w:rPr>
        <w:t>false positive outcomes lead</w:t>
      </w:r>
      <w:r w:rsidR="0009052C" w:rsidRPr="00175065">
        <w:rPr>
          <w:lang w:val="en-US"/>
        </w:rPr>
        <w:t xml:space="preserve"> to</w:t>
      </w:r>
      <w:r w:rsidR="00D80F94" w:rsidRPr="00175065">
        <w:rPr>
          <w:lang w:val="en-US"/>
        </w:rPr>
        <w:t xml:space="preserve"> repetition of tests wh</w:t>
      </w:r>
      <w:r w:rsidR="00BC35B5" w:rsidRPr="00175065">
        <w:rPr>
          <w:lang w:val="en-US"/>
        </w:rPr>
        <w:t xml:space="preserve">ich produce </w:t>
      </w:r>
      <w:r w:rsidR="0009052C" w:rsidRPr="00175065">
        <w:rPr>
          <w:lang w:val="en-US"/>
        </w:rPr>
        <w:t xml:space="preserve">extra </w:t>
      </w:r>
      <w:r w:rsidR="00BC35B5" w:rsidRPr="00175065">
        <w:rPr>
          <w:lang w:val="en-US"/>
        </w:rPr>
        <w:t>problems</w:t>
      </w:r>
      <w:r w:rsidR="003F4458" w:rsidRPr="00175065">
        <w:rPr>
          <w:lang w:val="en-US"/>
        </w:rPr>
        <w:t xml:space="preserve"> </w:t>
      </w:r>
      <w:r w:rsidR="001E067F">
        <w:rPr>
          <w:lang w:val="en-US"/>
        </w:rPr>
        <w:t>(16</w:t>
      </w:r>
      <w:r w:rsidR="00F23FB5" w:rsidRPr="00175065">
        <w:rPr>
          <w:lang w:val="en-US"/>
        </w:rPr>
        <w:t>)</w:t>
      </w:r>
      <w:r w:rsidR="00BC35B5" w:rsidRPr="00175065">
        <w:rPr>
          <w:lang w:val="en-US"/>
        </w:rPr>
        <w:t>.</w:t>
      </w:r>
    </w:p>
    <w:p w14:paraId="383945A1" w14:textId="49D76F7E" w:rsidR="0010234A" w:rsidRPr="00175065" w:rsidRDefault="00AE63E2" w:rsidP="00756733">
      <w:pPr>
        <w:autoSpaceDE w:val="0"/>
        <w:autoSpaceDN w:val="0"/>
        <w:adjustRightInd w:val="0"/>
        <w:jc w:val="both"/>
        <w:rPr>
          <w:lang w:val="en-US"/>
        </w:rPr>
      </w:pPr>
      <w:r w:rsidRPr="00175065">
        <w:rPr>
          <w:lang w:val="en-US"/>
        </w:rPr>
        <w:t xml:space="preserve">In a retrospective study, </w:t>
      </w:r>
      <w:r w:rsidR="00104C28" w:rsidRPr="00175065">
        <w:rPr>
          <w:lang w:val="en-US"/>
        </w:rPr>
        <w:t xml:space="preserve">the data of 10656 </w:t>
      </w:r>
      <w:r w:rsidRPr="00175065">
        <w:rPr>
          <w:lang w:val="en-US"/>
        </w:rPr>
        <w:t>patients</w:t>
      </w:r>
      <w:r w:rsidR="00104C28" w:rsidRPr="00175065">
        <w:rPr>
          <w:lang w:val="en-US"/>
        </w:rPr>
        <w:t xml:space="preserve"> </w:t>
      </w:r>
      <w:r w:rsidR="00AA7BD4" w:rsidRPr="00175065">
        <w:rPr>
          <w:lang w:val="en-US"/>
        </w:rPr>
        <w:t xml:space="preserve">between </w:t>
      </w:r>
      <w:r w:rsidR="00104C28" w:rsidRPr="00175065">
        <w:rPr>
          <w:lang w:val="en-US"/>
        </w:rPr>
        <w:t>15 days and 17 years</w:t>
      </w:r>
      <w:r w:rsidR="002E38AE" w:rsidRPr="00175065">
        <w:rPr>
          <w:lang w:val="en-US"/>
        </w:rPr>
        <w:t xml:space="preserve"> of age who were</w:t>
      </w:r>
      <w:r w:rsidR="00690786" w:rsidRPr="00175065">
        <w:rPr>
          <w:lang w:val="en-US"/>
        </w:rPr>
        <w:t xml:space="preserve"> admitted to</w:t>
      </w:r>
      <w:r w:rsidR="00104C28" w:rsidRPr="00175065">
        <w:rPr>
          <w:lang w:val="en-US"/>
        </w:rPr>
        <w:t xml:space="preserve"> minor surgery </w:t>
      </w:r>
      <w:r w:rsidR="002E38AE" w:rsidRPr="00175065">
        <w:rPr>
          <w:lang w:val="en-US"/>
        </w:rPr>
        <w:t>were reviewed</w:t>
      </w:r>
      <w:r w:rsidR="00104C28" w:rsidRPr="00175065">
        <w:rPr>
          <w:lang w:val="en-US"/>
        </w:rPr>
        <w:t>.</w:t>
      </w:r>
      <w:r w:rsidR="002E38AE" w:rsidRPr="00175065">
        <w:rPr>
          <w:lang w:val="en-US"/>
        </w:rPr>
        <w:t xml:space="preserve"> The study group was divided into two groups </w:t>
      </w:r>
      <w:r w:rsidR="002E38AE" w:rsidRPr="00175065">
        <w:rPr>
          <w:lang w:val="en-US"/>
        </w:rPr>
        <w:lastRenderedPageBreak/>
        <w:t xml:space="preserve">in which </w:t>
      </w:r>
      <w:r w:rsidRPr="00175065">
        <w:rPr>
          <w:lang w:val="en-US"/>
        </w:rPr>
        <w:t>group A includes 1884 children who underwent routine preoperative laboratory tests</w:t>
      </w:r>
      <w:r w:rsidR="0010234A" w:rsidRPr="00175065">
        <w:rPr>
          <w:lang w:val="en-US"/>
        </w:rPr>
        <w:t xml:space="preserve"> whereas</w:t>
      </w:r>
      <w:r w:rsidRPr="00175065">
        <w:rPr>
          <w:lang w:val="en-US"/>
        </w:rPr>
        <w:t xml:space="preserve"> group B includes 8772 children </w:t>
      </w:r>
      <w:r w:rsidR="0010234A" w:rsidRPr="00175065">
        <w:rPr>
          <w:lang w:val="en-US"/>
        </w:rPr>
        <w:t xml:space="preserve">in </w:t>
      </w:r>
      <w:r w:rsidR="00B24A91" w:rsidRPr="00175065">
        <w:rPr>
          <w:lang w:val="en-US"/>
        </w:rPr>
        <w:t>whom preoperative</w:t>
      </w:r>
      <w:r w:rsidRPr="00175065">
        <w:rPr>
          <w:lang w:val="en-US"/>
        </w:rPr>
        <w:t xml:space="preserve">, selected laboratory tests </w:t>
      </w:r>
      <w:r w:rsidR="0010234A" w:rsidRPr="00175065">
        <w:rPr>
          <w:lang w:val="en-US"/>
        </w:rPr>
        <w:t xml:space="preserve">were </w:t>
      </w:r>
      <w:r w:rsidRPr="00175065">
        <w:rPr>
          <w:lang w:val="en-US"/>
        </w:rPr>
        <w:t xml:space="preserve">performed only when the child's history and/or clinical examination </w:t>
      </w:r>
      <w:r w:rsidR="0010234A" w:rsidRPr="00175065">
        <w:rPr>
          <w:lang w:val="en-US"/>
        </w:rPr>
        <w:t>suggested</w:t>
      </w:r>
      <w:r w:rsidRPr="00175065">
        <w:rPr>
          <w:lang w:val="en-US"/>
        </w:rPr>
        <w:t xml:space="preserve"> </w:t>
      </w:r>
      <w:r w:rsidR="0010234A" w:rsidRPr="00175065">
        <w:rPr>
          <w:lang w:val="en-US"/>
        </w:rPr>
        <w:t xml:space="preserve">any </w:t>
      </w:r>
      <w:r w:rsidRPr="00175065">
        <w:rPr>
          <w:lang w:val="en-US"/>
        </w:rPr>
        <w:t>abnormalities</w:t>
      </w:r>
      <w:r w:rsidR="00104C28" w:rsidRPr="00175065">
        <w:rPr>
          <w:lang w:val="en-US"/>
        </w:rPr>
        <w:t xml:space="preserve">. </w:t>
      </w:r>
      <w:r w:rsidR="00F528FB" w:rsidRPr="00175065">
        <w:rPr>
          <w:lang w:val="en-US"/>
        </w:rPr>
        <w:t>Complications in group A w</w:t>
      </w:r>
      <w:r w:rsidR="0010234A" w:rsidRPr="00175065">
        <w:rPr>
          <w:lang w:val="en-US"/>
        </w:rPr>
        <w:t>ere</w:t>
      </w:r>
      <w:r w:rsidR="00F528FB" w:rsidRPr="00175065">
        <w:rPr>
          <w:lang w:val="en-US"/>
        </w:rPr>
        <w:t xml:space="preserve"> not related to abnormal test results and in children with normal history and physical examination, it seem</w:t>
      </w:r>
      <w:r w:rsidR="0010234A" w:rsidRPr="00175065">
        <w:rPr>
          <w:lang w:val="en-US"/>
        </w:rPr>
        <w:t xml:space="preserve">s that </w:t>
      </w:r>
      <w:r w:rsidR="00F528FB" w:rsidRPr="00175065">
        <w:rPr>
          <w:lang w:val="en-US"/>
        </w:rPr>
        <w:t xml:space="preserve">costs and anxiety of </w:t>
      </w:r>
      <w:r w:rsidR="0010234A" w:rsidRPr="00175065">
        <w:rPr>
          <w:lang w:val="en-US"/>
        </w:rPr>
        <w:t xml:space="preserve">the </w:t>
      </w:r>
      <w:r w:rsidR="00F528FB" w:rsidRPr="00175065">
        <w:rPr>
          <w:lang w:val="en-US"/>
        </w:rPr>
        <w:t xml:space="preserve">family </w:t>
      </w:r>
      <w:r w:rsidR="0010234A" w:rsidRPr="00175065">
        <w:rPr>
          <w:lang w:val="en-US"/>
        </w:rPr>
        <w:t xml:space="preserve">and the child could be reduced </w:t>
      </w:r>
      <w:r w:rsidR="00F528FB" w:rsidRPr="00175065">
        <w:rPr>
          <w:lang w:val="en-US"/>
        </w:rPr>
        <w:t xml:space="preserve">if </w:t>
      </w:r>
      <w:r w:rsidR="0010234A" w:rsidRPr="00175065">
        <w:rPr>
          <w:lang w:val="en-US"/>
        </w:rPr>
        <w:t>unnecessary preoperative tests are</w:t>
      </w:r>
      <w:r w:rsidR="00F528FB" w:rsidRPr="00175065">
        <w:rPr>
          <w:lang w:val="en-US"/>
        </w:rPr>
        <w:t xml:space="preserve"> not performed</w:t>
      </w:r>
      <w:r w:rsidR="003F4458" w:rsidRPr="00175065">
        <w:rPr>
          <w:lang w:val="en-US"/>
        </w:rPr>
        <w:t xml:space="preserve"> </w:t>
      </w:r>
      <w:r w:rsidR="00F528FB" w:rsidRPr="00175065">
        <w:rPr>
          <w:lang w:val="en-US"/>
        </w:rPr>
        <w:t>(14</w:t>
      </w:r>
      <w:r w:rsidR="001E067F">
        <w:rPr>
          <w:lang w:val="en-US"/>
        </w:rPr>
        <w:t>7</w:t>
      </w:r>
      <w:r w:rsidR="00F528FB" w:rsidRPr="00175065">
        <w:rPr>
          <w:lang w:val="en-US"/>
        </w:rPr>
        <w:t xml:space="preserve">. </w:t>
      </w:r>
    </w:p>
    <w:p w14:paraId="0830FFB8" w14:textId="77777777" w:rsidR="00BD1CDC" w:rsidRPr="00175065" w:rsidRDefault="00BD1CDC" w:rsidP="00756733">
      <w:pPr>
        <w:autoSpaceDE w:val="0"/>
        <w:autoSpaceDN w:val="0"/>
        <w:adjustRightInd w:val="0"/>
        <w:jc w:val="both"/>
        <w:rPr>
          <w:lang w:val="en-US"/>
        </w:rPr>
      </w:pPr>
      <w:r w:rsidRPr="00175065">
        <w:rPr>
          <w:lang w:val="en-US"/>
        </w:rPr>
        <w:t>In Mayo Clinic, preoperative tests are not performed in healthy patients</w:t>
      </w:r>
      <w:r w:rsidR="003F4458" w:rsidRPr="00175065">
        <w:rPr>
          <w:lang w:val="en-US"/>
        </w:rPr>
        <w:t xml:space="preserve"> </w:t>
      </w:r>
      <w:r w:rsidRPr="00175065">
        <w:rPr>
          <w:lang w:val="en-US"/>
        </w:rPr>
        <w:t>(by history and physical examination) since 1994</w:t>
      </w:r>
      <w:r w:rsidR="0010234A" w:rsidRPr="00175065">
        <w:rPr>
          <w:lang w:val="en-US"/>
        </w:rPr>
        <w:t xml:space="preserve"> </w:t>
      </w:r>
      <w:r w:rsidR="001E067F">
        <w:rPr>
          <w:lang w:val="en-US"/>
        </w:rPr>
        <w:t>(18</w:t>
      </w:r>
      <w:r w:rsidR="0010234A" w:rsidRPr="00175065">
        <w:rPr>
          <w:lang w:val="en-US"/>
        </w:rPr>
        <w:t>)</w:t>
      </w:r>
      <w:r w:rsidRPr="00175065">
        <w:rPr>
          <w:lang w:val="en-US"/>
        </w:rPr>
        <w:t>.</w:t>
      </w:r>
    </w:p>
    <w:p w14:paraId="5ACEDB3B" w14:textId="77777777" w:rsidR="00003993" w:rsidRPr="00175065" w:rsidRDefault="00587362" w:rsidP="00756733">
      <w:pPr>
        <w:autoSpaceDE w:val="0"/>
        <w:autoSpaceDN w:val="0"/>
        <w:adjustRightInd w:val="0"/>
        <w:jc w:val="both"/>
        <w:rPr>
          <w:lang w:val="en-US"/>
        </w:rPr>
      </w:pPr>
      <w:r w:rsidRPr="00175065">
        <w:rPr>
          <w:lang w:val="en-US"/>
        </w:rPr>
        <w:t>NICE</w:t>
      </w:r>
      <w:r w:rsidR="003F4458" w:rsidRPr="00175065">
        <w:rPr>
          <w:lang w:val="en-US"/>
        </w:rPr>
        <w:t xml:space="preserve"> </w:t>
      </w:r>
      <w:r w:rsidRPr="00175065">
        <w:rPr>
          <w:lang w:val="en-US"/>
        </w:rPr>
        <w:t>(National Institute for Clinical Excellence) p</w:t>
      </w:r>
      <w:r w:rsidR="0010234A" w:rsidRPr="00175065">
        <w:rPr>
          <w:lang w:val="en-US"/>
        </w:rPr>
        <w:t>ublished</w:t>
      </w:r>
      <w:r w:rsidRPr="00175065">
        <w:rPr>
          <w:lang w:val="en-US"/>
        </w:rPr>
        <w:t xml:space="preserve"> clinical guideline</w:t>
      </w:r>
      <w:r w:rsidR="0010234A" w:rsidRPr="00175065">
        <w:rPr>
          <w:lang w:val="en-US"/>
        </w:rPr>
        <w:t>s</w:t>
      </w:r>
      <w:r w:rsidRPr="00175065">
        <w:rPr>
          <w:lang w:val="en-US"/>
        </w:rPr>
        <w:t xml:space="preserve"> for preoperative evaluation in 200</w:t>
      </w:r>
      <w:r w:rsidR="0010234A" w:rsidRPr="00175065">
        <w:rPr>
          <w:lang w:val="en-US"/>
        </w:rPr>
        <w:t>4</w:t>
      </w:r>
      <w:r w:rsidRPr="00175065">
        <w:rPr>
          <w:lang w:val="en-US"/>
        </w:rPr>
        <w:t xml:space="preserve">. </w:t>
      </w:r>
      <w:r w:rsidR="007532A3" w:rsidRPr="00175065">
        <w:rPr>
          <w:lang w:val="en-US"/>
        </w:rPr>
        <w:t>They suggested that f</w:t>
      </w:r>
      <w:r w:rsidRPr="00175065">
        <w:rPr>
          <w:lang w:val="en-US"/>
        </w:rPr>
        <w:t>or ASA class 1</w:t>
      </w:r>
      <w:r w:rsidR="007532A3" w:rsidRPr="00175065">
        <w:rPr>
          <w:lang w:val="en-US"/>
        </w:rPr>
        <w:t xml:space="preserve"> and Grade 1-2 surgical groups, </w:t>
      </w:r>
      <w:r w:rsidRPr="00175065">
        <w:rPr>
          <w:lang w:val="en-US"/>
        </w:rPr>
        <w:t>chest X-ray,</w:t>
      </w:r>
      <w:r w:rsidR="003F4458" w:rsidRPr="00175065">
        <w:rPr>
          <w:lang w:val="en-US"/>
        </w:rPr>
        <w:t xml:space="preserve"> </w:t>
      </w:r>
      <w:r w:rsidRPr="00175065">
        <w:rPr>
          <w:lang w:val="en-US"/>
        </w:rPr>
        <w:t xml:space="preserve">ECG, CBC, </w:t>
      </w:r>
      <w:r w:rsidR="0010234A" w:rsidRPr="00175065">
        <w:rPr>
          <w:lang w:val="en-US"/>
        </w:rPr>
        <w:t>coagulation</w:t>
      </w:r>
      <w:r w:rsidR="007532A3" w:rsidRPr="00175065">
        <w:rPr>
          <w:lang w:val="en-US"/>
        </w:rPr>
        <w:t xml:space="preserve"> and</w:t>
      </w:r>
      <w:r w:rsidR="0010234A" w:rsidRPr="00175065">
        <w:rPr>
          <w:lang w:val="en-US"/>
        </w:rPr>
        <w:t xml:space="preserve"> </w:t>
      </w:r>
      <w:r w:rsidRPr="00175065">
        <w:rPr>
          <w:lang w:val="en-US"/>
        </w:rPr>
        <w:t>renal function tests, determination of glucose level, urine analysis for patients aged between 0 and 16 years</w:t>
      </w:r>
      <w:r w:rsidR="0010234A" w:rsidRPr="00175065">
        <w:rPr>
          <w:lang w:val="en-US"/>
        </w:rPr>
        <w:t xml:space="preserve"> are not </w:t>
      </w:r>
      <w:r w:rsidR="007532A3" w:rsidRPr="00175065">
        <w:rPr>
          <w:lang w:val="en-US"/>
        </w:rPr>
        <w:t>necessary</w:t>
      </w:r>
      <w:r w:rsidRPr="00175065">
        <w:rPr>
          <w:lang w:val="en-US"/>
        </w:rPr>
        <w:t>.</w:t>
      </w:r>
      <w:r w:rsidR="003F4458" w:rsidRPr="00175065">
        <w:rPr>
          <w:lang w:val="en-US"/>
        </w:rPr>
        <w:t xml:space="preserve"> </w:t>
      </w:r>
      <w:r w:rsidR="00AA7BD4" w:rsidRPr="00175065">
        <w:rPr>
          <w:lang w:val="en-US"/>
        </w:rPr>
        <w:t>However, f</w:t>
      </w:r>
      <w:r w:rsidRPr="00175065">
        <w:rPr>
          <w:lang w:val="en-US"/>
        </w:rPr>
        <w:t xml:space="preserve">or ASA class 1 and grade 3-4 surgical groups, NICE recommends </w:t>
      </w:r>
      <w:r w:rsidR="007532A3" w:rsidRPr="00175065">
        <w:rPr>
          <w:lang w:val="en-US"/>
        </w:rPr>
        <w:t xml:space="preserve">preoperative </w:t>
      </w:r>
      <w:r w:rsidRPr="00175065">
        <w:rPr>
          <w:lang w:val="en-US"/>
        </w:rPr>
        <w:t>chest X-ray,</w:t>
      </w:r>
      <w:r w:rsidR="003F4458" w:rsidRPr="00175065">
        <w:rPr>
          <w:lang w:val="en-US"/>
        </w:rPr>
        <w:t xml:space="preserve"> </w:t>
      </w:r>
      <w:r w:rsidRPr="00175065">
        <w:rPr>
          <w:lang w:val="en-US"/>
        </w:rPr>
        <w:t>ECG,</w:t>
      </w:r>
      <w:r w:rsidR="003F4458" w:rsidRPr="00175065">
        <w:rPr>
          <w:lang w:val="en-US"/>
        </w:rPr>
        <w:t xml:space="preserve"> </w:t>
      </w:r>
      <w:r w:rsidR="007532A3" w:rsidRPr="00175065">
        <w:rPr>
          <w:lang w:val="en-US"/>
        </w:rPr>
        <w:t xml:space="preserve">coagulation </w:t>
      </w:r>
      <w:r w:rsidRPr="00175065">
        <w:rPr>
          <w:lang w:val="en-US"/>
        </w:rPr>
        <w:t xml:space="preserve">tests, </w:t>
      </w:r>
      <w:r w:rsidR="007532A3" w:rsidRPr="00175065">
        <w:rPr>
          <w:lang w:val="en-US"/>
        </w:rPr>
        <w:t>however they suggest that</w:t>
      </w:r>
      <w:r w:rsidRPr="00175065">
        <w:rPr>
          <w:lang w:val="en-US"/>
        </w:rPr>
        <w:t xml:space="preserve"> CBC, renal function tests, determination of glucose level, urine analysis</w:t>
      </w:r>
      <w:r w:rsidR="007532A3" w:rsidRPr="00175065">
        <w:rPr>
          <w:lang w:val="en-US"/>
        </w:rPr>
        <w:t xml:space="preserve"> should be performed by the </w:t>
      </w:r>
      <w:r w:rsidR="00F3616A" w:rsidRPr="00175065">
        <w:rPr>
          <w:lang w:val="en-US"/>
        </w:rPr>
        <w:t>clinician’s</w:t>
      </w:r>
      <w:r w:rsidR="007532A3" w:rsidRPr="00175065">
        <w:rPr>
          <w:lang w:val="en-US"/>
        </w:rPr>
        <w:t xml:space="preserve"> decision. If patients are admitted f</w:t>
      </w:r>
      <w:r w:rsidRPr="00175065">
        <w:rPr>
          <w:lang w:val="en-US"/>
        </w:rPr>
        <w:t>o</w:t>
      </w:r>
      <w:r w:rsidR="007532A3" w:rsidRPr="00175065">
        <w:rPr>
          <w:lang w:val="en-US"/>
        </w:rPr>
        <w:t>r</w:t>
      </w:r>
      <w:r w:rsidRPr="00175065">
        <w:rPr>
          <w:lang w:val="en-US"/>
        </w:rPr>
        <w:t xml:space="preserve"> neurosurgery, </w:t>
      </w:r>
      <w:r w:rsidR="007532A3" w:rsidRPr="00175065">
        <w:rPr>
          <w:lang w:val="en-US"/>
        </w:rPr>
        <w:t xml:space="preserve">preoperative </w:t>
      </w:r>
      <w:r w:rsidRPr="00175065">
        <w:rPr>
          <w:lang w:val="en-US"/>
        </w:rPr>
        <w:t>chest X-ray,</w:t>
      </w:r>
      <w:r w:rsidR="003F4458" w:rsidRPr="00175065">
        <w:rPr>
          <w:lang w:val="en-US"/>
        </w:rPr>
        <w:t xml:space="preserve"> </w:t>
      </w:r>
      <w:r w:rsidRPr="00175065">
        <w:rPr>
          <w:lang w:val="en-US"/>
        </w:rPr>
        <w:t>ECG, measur</w:t>
      </w:r>
      <w:r w:rsidR="007532A3" w:rsidRPr="00175065">
        <w:rPr>
          <w:lang w:val="en-US"/>
        </w:rPr>
        <w:t>e</w:t>
      </w:r>
      <w:r w:rsidRPr="00175065">
        <w:rPr>
          <w:lang w:val="en-US"/>
        </w:rPr>
        <w:t>ment of glucose level are</w:t>
      </w:r>
      <w:r w:rsidR="007532A3" w:rsidRPr="00175065">
        <w:rPr>
          <w:lang w:val="en-US"/>
        </w:rPr>
        <w:t xml:space="preserve"> </w:t>
      </w:r>
      <w:r w:rsidRPr="00175065">
        <w:rPr>
          <w:lang w:val="en-US"/>
        </w:rPr>
        <w:t>n</w:t>
      </w:r>
      <w:r w:rsidR="007532A3" w:rsidRPr="00175065">
        <w:rPr>
          <w:lang w:val="en-US"/>
        </w:rPr>
        <w:t>o</w:t>
      </w:r>
      <w:r w:rsidRPr="00175065">
        <w:rPr>
          <w:lang w:val="en-US"/>
        </w:rPr>
        <w:t xml:space="preserve">t suggested, </w:t>
      </w:r>
      <w:r w:rsidR="007532A3" w:rsidRPr="00175065">
        <w:rPr>
          <w:lang w:val="en-US"/>
        </w:rPr>
        <w:t xml:space="preserve">however </w:t>
      </w:r>
      <w:r w:rsidRPr="00175065">
        <w:rPr>
          <w:lang w:val="en-US"/>
        </w:rPr>
        <w:t xml:space="preserve">renal functions </w:t>
      </w:r>
      <w:r w:rsidR="007532A3" w:rsidRPr="00175065">
        <w:rPr>
          <w:lang w:val="en-US"/>
        </w:rPr>
        <w:t>should be</w:t>
      </w:r>
      <w:r w:rsidRPr="00175065">
        <w:rPr>
          <w:lang w:val="en-US"/>
        </w:rPr>
        <w:t xml:space="preserve"> examined.</w:t>
      </w:r>
      <w:r w:rsidR="007532A3" w:rsidRPr="00175065">
        <w:rPr>
          <w:lang w:val="en-US"/>
        </w:rPr>
        <w:t xml:space="preserve"> On the other hand, if </w:t>
      </w:r>
      <w:r w:rsidR="00F3616A" w:rsidRPr="00175065">
        <w:rPr>
          <w:lang w:val="en-US"/>
        </w:rPr>
        <w:t>a cardiovascular</w:t>
      </w:r>
      <w:r w:rsidRPr="00175065">
        <w:rPr>
          <w:lang w:val="en-US"/>
        </w:rPr>
        <w:t xml:space="preserve"> surgery </w:t>
      </w:r>
      <w:r w:rsidR="007532A3" w:rsidRPr="00175065">
        <w:rPr>
          <w:lang w:val="en-US"/>
        </w:rPr>
        <w:t xml:space="preserve">would be performed preoperative </w:t>
      </w:r>
      <w:r w:rsidRPr="00175065">
        <w:rPr>
          <w:lang w:val="en-US"/>
        </w:rPr>
        <w:t xml:space="preserve">chest X-ray, ECG, CBC, renal function tests must be evaluated. </w:t>
      </w:r>
      <w:r w:rsidR="00AA7BD4" w:rsidRPr="00175065">
        <w:rPr>
          <w:lang w:val="en-US"/>
        </w:rPr>
        <w:t>Nevertheless</w:t>
      </w:r>
      <w:r w:rsidR="007532A3" w:rsidRPr="00175065">
        <w:rPr>
          <w:lang w:val="en-US"/>
        </w:rPr>
        <w:t xml:space="preserve"> there is neither a</w:t>
      </w:r>
      <w:r w:rsidRPr="00175065">
        <w:rPr>
          <w:lang w:val="en-US"/>
        </w:rPr>
        <w:t xml:space="preserve"> certain opinion</w:t>
      </w:r>
      <w:r w:rsidR="007532A3" w:rsidRPr="00175065">
        <w:rPr>
          <w:lang w:val="en-US"/>
        </w:rPr>
        <w:t xml:space="preserve"> nor a consensus</w:t>
      </w:r>
      <w:r w:rsidRPr="00175065">
        <w:rPr>
          <w:lang w:val="en-US"/>
        </w:rPr>
        <w:t xml:space="preserve"> about </w:t>
      </w:r>
      <w:r w:rsidR="007532A3" w:rsidRPr="00175065">
        <w:rPr>
          <w:lang w:val="en-US"/>
        </w:rPr>
        <w:t xml:space="preserve">performing coagulation </w:t>
      </w:r>
      <w:r w:rsidRPr="00175065">
        <w:rPr>
          <w:lang w:val="en-US"/>
        </w:rPr>
        <w:t>tests and urine analysis</w:t>
      </w:r>
      <w:r w:rsidR="003F4458" w:rsidRPr="00175065">
        <w:rPr>
          <w:lang w:val="en-US"/>
        </w:rPr>
        <w:t xml:space="preserve"> </w:t>
      </w:r>
      <w:r w:rsidR="007532A3" w:rsidRPr="00175065">
        <w:rPr>
          <w:lang w:val="en-US"/>
        </w:rPr>
        <w:t xml:space="preserve">on these occasions </w:t>
      </w:r>
      <w:r w:rsidRPr="00175065">
        <w:rPr>
          <w:lang w:val="en-US"/>
        </w:rPr>
        <w:t>(7).</w:t>
      </w:r>
    </w:p>
    <w:p w14:paraId="4CBD58C6" w14:textId="77777777" w:rsidR="003A1333" w:rsidRDefault="00153812" w:rsidP="00756733">
      <w:pPr>
        <w:autoSpaceDE w:val="0"/>
        <w:autoSpaceDN w:val="0"/>
        <w:adjustRightInd w:val="0"/>
        <w:jc w:val="both"/>
        <w:rPr>
          <w:lang w:val="en-US"/>
        </w:rPr>
      </w:pPr>
      <w:r w:rsidRPr="00175065">
        <w:rPr>
          <w:lang w:val="en-US"/>
        </w:rPr>
        <w:t xml:space="preserve">Routine preoperative tests </w:t>
      </w:r>
      <w:r w:rsidR="00827473" w:rsidRPr="00175065">
        <w:rPr>
          <w:lang w:val="en-US"/>
        </w:rPr>
        <w:t>performed</w:t>
      </w:r>
      <w:r w:rsidRPr="00175065">
        <w:rPr>
          <w:lang w:val="en-US"/>
        </w:rPr>
        <w:t xml:space="preserve"> in our clinic </w:t>
      </w:r>
      <w:r w:rsidR="00BE5FAC" w:rsidRPr="00175065">
        <w:rPr>
          <w:lang w:val="en-US"/>
        </w:rPr>
        <w:t xml:space="preserve">were found to </w:t>
      </w:r>
      <w:r w:rsidR="009B1452" w:rsidRPr="00175065">
        <w:rPr>
          <w:lang w:val="en-US"/>
        </w:rPr>
        <w:t xml:space="preserve">cost 200-250 </w:t>
      </w:r>
      <w:r w:rsidRPr="00175065">
        <w:rPr>
          <w:lang w:val="en-US"/>
        </w:rPr>
        <w:t>TL per patient in 2004. Th</w:t>
      </w:r>
      <w:r w:rsidR="008C416F" w:rsidRPr="00175065">
        <w:rPr>
          <w:lang w:val="en-US"/>
        </w:rPr>
        <w:t>is significant amount</w:t>
      </w:r>
      <w:r w:rsidRPr="00175065">
        <w:rPr>
          <w:lang w:val="en-US"/>
        </w:rPr>
        <w:t xml:space="preserve"> should </w:t>
      </w:r>
      <w:r w:rsidR="008C416F" w:rsidRPr="00175065">
        <w:rPr>
          <w:lang w:val="en-US"/>
        </w:rPr>
        <w:t xml:space="preserve">be </w:t>
      </w:r>
      <w:r w:rsidRPr="00175065">
        <w:rPr>
          <w:lang w:val="en-US"/>
        </w:rPr>
        <w:t>take</w:t>
      </w:r>
      <w:r w:rsidR="008C416F" w:rsidRPr="00175065">
        <w:rPr>
          <w:lang w:val="en-US"/>
        </w:rPr>
        <w:t>n</w:t>
      </w:r>
      <w:r w:rsidRPr="00175065">
        <w:rPr>
          <w:lang w:val="en-US"/>
        </w:rPr>
        <w:t xml:space="preserve"> in</w:t>
      </w:r>
      <w:r w:rsidR="008C416F" w:rsidRPr="00175065">
        <w:rPr>
          <w:lang w:val="en-US"/>
        </w:rPr>
        <w:t>to</w:t>
      </w:r>
      <w:r w:rsidRPr="00175065">
        <w:rPr>
          <w:lang w:val="en-US"/>
        </w:rPr>
        <w:t xml:space="preserve"> consideration </w:t>
      </w:r>
      <w:r w:rsidR="008C416F" w:rsidRPr="00175065">
        <w:rPr>
          <w:lang w:val="en-US"/>
        </w:rPr>
        <w:t xml:space="preserve">when ordering preoperative tests </w:t>
      </w:r>
      <w:r w:rsidRPr="00175065">
        <w:rPr>
          <w:lang w:val="en-US"/>
        </w:rPr>
        <w:t xml:space="preserve">in </w:t>
      </w:r>
      <w:r w:rsidR="008C416F" w:rsidRPr="00175065">
        <w:rPr>
          <w:lang w:val="en-US"/>
        </w:rPr>
        <w:t>a</w:t>
      </w:r>
      <w:r w:rsidRPr="00175065">
        <w:rPr>
          <w:lang w:val="en-US"/>
        </w:rPr>
        <w:t xml:space="preserve"> country </w:t>
      </w:r>
      <w:r w:rsidR="008C416F" w:rsidRPr="00175065">
        <w:rPr>
          <w:lang w:val="en-US"/>
        </w:rPr>
        <w:t xml:space="preserve">in which </w:t>
      </w:r>
      <w:r w:rsidRPr="00E37BEE">
        <w:rPr>
          <w:strike/>
          <w:lang w:val="en-US"/>
        </w:rPr>
        <w:t>Department of Health</w:t>
      </w:r>
      <w:r w:rsidR="008C416F" w:rsidRPr="00175065">
        <w:rPr>
          <w:lang w:val="en-US"/>
        </w:rPr>
        <w:t xml:space="preserve"> </w:t>
      </w:r>
      <w:proofErr w:type="spellStart"/>
      <w:r w:rsidR="00E37BEE">
        <w:rPr>
          <w:lang w:val="en-US"/>
        </w:rPr>
        <w:t>health</w:t>
      </w:r>
      <w:proofErr w:type="spellEnd"/>
      <w:r w:rsidR="00E37BEE">
        <w:rPr>
          <w:lang w:val="en-US"/>
        </w:rPr>
        <w:t xml:space="preserve"> </w:t>
      </w:r>
      <w:r w:rsidR="008C416F" w:rsidRPr="00175065">
        <w:rPr>
          <w:lang w:val="en-US"/>
        </w:rPr>
        <w:t>budget is low like ours</w:t>
      </w:r>
      <w:r w:rsidRPr="00175065">
        <w:rPr>
          <w:lang w:val="en-US"/>
        </w:rPr>
        <w:t xml:space="preserve">. In United States of America, in </w:t>
      </w:r>
      <w:r w:rsidR="00DE221C" w:rsidRPr="00175065">
        <w:rPr>
          <w:lang w:val="en-US"/>
        </w:rPr>
        <w:t xml:space="preserve">the </w:t>
      </w:r>
      <w:r w:rsidRPr="00175065">
        <w:rPr>
          <w:lang w:val="en-US"/>
        </w:rPr>
        <w:t xml:space="preserve">patients with normal history and physical examination, </w:t>
      </w:r>
      <w:r w:rsidR="00DE221C" w:rsidRPr="00175065">
        <w:rPr>
          <w:lang w:val="en-US"/>
        </w:rPr>
        <w:t xml:space="preserve">with the precise order of laboratory tests </w:t>
      </w:r>
      <w:r w:rsidRPr="00175065">
        <w:rPr>
          <w:lang w:val="en-US"/>
        </w:rPr>
        <w:t>$100 per patient</w:t>
      </w:r>
      <w:r w:rsidR="00A9295D">
        <w:rPr>
          <w:lang w:val="en-US"/>
        </w:rPr>
        <w:t xml:space="preserve"> could be</w:t>
      </w:r>
      <w:r w:rsidR="00DE221C" w:rsidRPr="00175065">
        <w:rPr>
          <w:lang w:val="en-US"/>
        </w:rPr>
        <w:t xml:space="preserve"> saved</w:t>
      </w:r>
      <w:r w:rsidRPr="00175065">
        <w:rPr>
          <w:lang w:val="en-US"/>
        </w:rPr>
        <w:t>.</w:t>
      </w:r>
      <w:r w:rsidR="00046EAF" w:rsidRPr="00175065">
        <w:rPr>
          <w:lang w:val="en-US"/>
        </w:rPr>
        <w:t xml:space="preserve"> </w:t>
      </w:r>
      <w:r w:rsidR="00587362" w:rsidRPr="00175065">
        <w:rPr>
          <w:lang w:val="en-US"/>
        </w:rPr>
        <w:t>I</w:t>
      </w:r>
      <w:r w:rsidRPr="00175065">
        <w:rPr>
          <w:lang w:val="en-US"/>
        </w:rPr>
        <w:t xml:space="preserve">n our country the cost of history and physical examination is 14.5 TL and it seems </w:t>
      </w:r>
      <w:r w:rsidR="009B1452" w:rsidRPr="00175065">
        <w:rPr>
          <w:lang w:val="en-US"/>
        </w:rPr>
        <w:t xml:space="preserve">185.5-235.5 </w:t>
      </w:r>
      <w:r w:rsidR="001728FF" w:rsidRPr="00175065">
        <w:rPr>
          <w:lang w:val="en-US"/>
        </w:rPr>
        <w:t xml:space="preserve">TL per patient </w:t>
      </w:r>
      <w:r w:rsidR="00DE221C" w:rsidRPr="00175065">
        <w:rPr>
          <w:lang w:val="en-US"/>
        </w:rPr>
        <w:t>could</w:t>
      </w:r>
      <w:r w:rsidRPr="00175065">
        <w:rPr>
          <w:lang w:val="en-US"/>
        </w:rPr>
        <w:t xml:space="preserve"> </w:t>
      </w:r>
      <w:r w:rsidR="001728FF" w:rsidRPr="00175065">
        <w:rPr>
          <w:lang w:val="en-US"/>
        </w:rPr>
        <w:t xml:space="preserve">be </w:t>
      </w:r>
      <w:r w:rsidR="00DE221C" w:rsidRPr="00175065">
        <w:rPr>
          <w:lang w:val="en-US"/>
        </w:rPr>
        <w:t xml:space="preserve">gained if </w:t>
      </w:r>
      <w:r w:rsidRPr="00175065">
        <w:rPr>
          <w:lang w:val="en-US"/>
        </w:rPr>
        <w:t xml:space="preserve">not examined with </w:t>
      </w:r>
      <w:r w:rsidR="00DE221C" w:rsidRPr="00175065">
        <w:rPr>
          <w:lang w:val="en-US"/>
        </w:rPr>
        <w:t xml:space="preserve">unnecessary </w:t>
      </w:r>
      <w:r w:rsidRPr="00175065">
        <w:rPr>
          <w:lang w:val="en-US"/>
        </w:rPr>
        <w:t>preoperative tests.</w:t>
      </w:r>
      <w:r w:rsidR="00A9295D">
        <w:rPr>
          <w:lang w:val="en-US"/>
        </w:rPr>
        <w:t xml:space="preserve"> </w:t>
      </w:r>
    </w:p>
    <w:p w14:paraId="170384D1" w14:textId="77777777" w:rsidR="00A9295D" w:rsidRDefault="00A9295D" w:rsidP="00756733">
      <w:pPr>
        <w:autoSpaceDE w:val="0"/>
        <w:autoSpaceDN w:val="0"/>
        <w:adjustRightInd w:val="0"/>
        <w:jc w:val="both"/>
        <w:rPr>
          <w:lang w:val="en-US"/>
        </w:rPr>
      </w:pPr>
    </w:p>
    <w:p w14:paraId="7D0AF414" w14:textId="520A0B23" w:rsidR="00DE221C" w:rsidRPr="00175065" w:rsidRDefault="003A1333" w:rsidP="003E5EB2">
      <w:pPr>
        <w:jc w:val="both"/>
        <w:outlineLvl w:val="0"/>
        <w:rPr>
          <w:lang w:val="en-US"/>
        </w:rPr>
      </w:pPr>
      <w:r w:rsidRPr="003A1333">
        <w:rPr>
          <w:color w:val="FF0000"/>
          <w:lang w:val="en-US"/>
        </w:rPr>
        <w:t xml:space="preserve">Preoperative evaluation of pediatric patients who would undergo surgery is essential. </w:t>
      </w:r>
      <w:r w:rsidR="00A549FB" w:rsidRPr="00A549FB">
        <w:rPr>
          <w:color w:val="FF0000"/>
          <w:lang w:val="en-US" w:eastAsia="en-US"/>
        </w:rPr>
        <w:t xml:space="preserve">However the methods that are used for this evaluation should be </w:t>
      </w:r>
      <w:r w:rsidR="003E5EB2">
        <w:rPr>
          <w:color w:val="FF0000"/>
          <w:lang w:val="en-US" w:eastAsia="en-US"/>
        </w:rPr>
        <w:t xml:space="preserve">in reasonable order </w:t>
      </w:r>
      <w:r w:rsidR="00A549FB" w:rsidRPr="00A549FB">
        <w:rPr>
          <w:color w:val="FF0000"/>
          <w:lang w:val="en-US" w:eastAsia="en-US"/>
        </w:rPr>
        <w:t xml:space="preserve">that </w:t>
      </w:r>
      <w:r w:rsidR="003E5EB2">
        <w:rPr>
          <w:color w:val="FF0000"/>
          <w:lang w:val="en-US" w:eastAsia="en-US"/>
        </w:rPr>
        <w:t>consists of thorough</w:t>
      </w:r>
      <w:r w:rsidR="00A549FB" w:rsidRPr="00A549FB">
        <w:rPr>
          <w:color w:val="FF0000"/>
          <w:lang w:val="en-US" w:eastAsia="en-US"/>
        </w:rPr>
        <w:t xml:space="preserve"> medical history and detailed physical examination before performing laboratory tests</w:t>
      </w:r>
      <w:r w:rsidR="00A549FB" w:rsidRPr="00516F5F">
        <w:rPr>
          <w:lang w:val="en-US" w:eastAsia="en-US"/>
        </w:rPr>
        <w:t xml:space="preserve">. </w:t>
      </w:r>
      <w:r w:rsidR="00A549FB" w:rsidRPr="00A549FB">
        <w:rPr>
          <w:color w:val="FF0000"/>
          <w:lang w:val="en-US" w:eastAsia="en-US"/>
        </w:rPr>
        <w:t xml:space="preserve">Besides the laboratory tests should be </w:t>
      </w:r>
      <w:r w:rsidR="003E5EB2" w:rsidRPr="00A549FB">
        <w:rPr>
          <w:color w:val="FF0000"/>
          <w:lang w:val="en-US" w:eastAsia="en-US"/>
        </w:rPr>
        <w:t>well planned</w:t>
      </w:r>
      <w:r w:rsidR="003E5EB2">
        <w:rPr>
          <w:color w:val="FF0000"/>
          <w:lang w:val="en-US" w:eastAsia="en-US"/>
        </w:rPr>
        <w:t xml:space="preserve"> and</w:t>
      </w:r>
      <w:r w:rsidR="003E5EB2">
        <w:rPr>
          <w:lang w:val="en-US"/>
        </w:rPr>
        <w:t xml:space="preserve"> </w:t>
      </w:r>
      <w:r w:rsidR="003E5EB2">
        <w:rPr>
          <w:color w:val="FF0000"/>
          <w:lang w:val="en-US" w:eastAsia="en-US"/>
        </w:rPr>
        <w:t>limited</w:t>
      </w:r>
      <w:r w:rsidR="00B24A91">
        <w:rPr>
          <w:color w:val="FF0000"/>
          <w:lang w:val="en-US" w:eastAsia="en-US"/>
        </w:rPr>
        <w:t xml:space="preserve"> according to the risk during surgery</w:t>
      </w:r>
      <w:r w:rsidR="003E5EB2">
        <w:rPr>
          <w:color w:val="FF0000"/>
          <w:lang w:val="en-US" w:eastAsia="en-US"/>
        </w:rPr>
        <w:t xml:space="preserve">. </w:t>
      </w:r>
      <w:r w:rsidR="00DE221C" w:rsidRPr="00175065">
        <w:rPr>
          <w:lang w:val="en-US"/>
        </w:rPr>
        <w:t>When children are to be monitored</w:t>
      </w:r>
      <w:r w:rsidR="00C240D0" w:rsidRPr="00175065">
        <w:rPr>
          <w:lang w:val="en-US"/>
        </w:rPr>
        <w:t xml:space="preserve"> for elective surgery</w:t>
      </w:r>
      <w:r w:rsidR="00775D90" w:rsidRPr="00175065">
        <w:rPr>
          <w:lang w:val="en-US"/>
        </w:rPr>
        <w:t xml:space="preserve"> it must be the pediatrician’s mission to emphasize the importance and convince the surgeon of </w:t>
      </w:r>
      <w:r w:rsidR="00C240D0" w:rsidRPr="00175065">
        <w:rPr>
          <w:lang w:val="en-US"/>
        </w:rPr>
        <w:t xml:space="preserve">the value of precise history taking and </w:t>
      </w:r>
      <w:r w:rsidR="00DE221C" w:rsidRPr="00175065">
        <w:rPr>
          <w:lang w:val="en-US"/>
        </w:rPr>
        <w:t xml:space="preserve">physical examination. As most of the abnormalities in laboratory are usually independent of planning surgery, </w:t>
      </w:r>
      <w:r w:rsidR="00003993" w:rsidRPr="00175065">
        <w:rPr>
          <w:lang w:val="en-US"/>
        </w:rPr>
        <w:t>laboratory tests s</w:t>
      </w:r>
      <w:r w:rsidR="009B1452" w:rsidRPr="00175065">
        <w:rPr>
          <w:lang w:val="en-US"/>
        </w:rPr>
        <w:t>hould be performed if clin</w:t>
      </w:r>
      <w:r w:rsidR="00003993" w:rsidRPr="00175065">
        <w:rPr>
          <w:lang w:val="en-US"/>
        </w:rPr>
        <w:t>ically necessary</w:t>
      </w:r>
      <w:r w:rsidR="00DE221C" w:rsidRPr="00175065">
        <w:rPr>
          <w:lang w:val="en-US"/>
        </w:rPr>
        <w:t xml:space="preserve"> and the cost of preoperative evaluation </w:t>
      </w:r>
      <w:r w:rsidR="00C240D0" w:rsidRPr="00175065">
        <w:rPr>
          <w:lang w:val="en-US"/>
        </w:rPr>
        <w:t xml:space="preserve">is to be </w:t>
      </w:r>
      <w:r w:rsidR="00DE221C" w:rsidRPr="00175065">
        <w:rPr>
          <w:lang w:val="en-US"/>
        </w:rPr>
        <w:t xml:space="preserve">reduced in minor surgeries. </w:t>
      </w:r>
      <w:r w:rsidR="001E067F">
        <w:rPr>
          <w:lang w:val="en-US"/>
        </w:rPr>
        <w:t xml:space="preserve">We believe that larger studies are warranted to assess the routine preoperative tests in the setting of our country’s conditions. </w:t>
      </w:r>
    </w:p>
    <w:p w14:paraId="28429F46" w14:textId="77777777" w:rsidR="00962A02" w:rsidRDefault="00962A02" w:rsidP="00756733">
      <w:pPr>
        <w:ind w:firstLine="360"/>
        <w:jc w:val="both"/>
        <w:outlineLvl w:val="0"/>
        <w:rPr>
          <w:lang w:val="en-US"/>
        </w:rPr>
      </w:pPr>
    </w:p>
    <w:p w14:paraId="1EE50B96" w14:textId="77777777" w:rsidR="00962A02" w:rsidRDefault="00962A02" w:rsidP="00756733">
      <w:pPr>
        <w:ind w:firstLine="360"/>
        <w:jc w:val="both"/>
        <w:outlineLvl w:val="0"/>
        <w:rPr>
          <w:lang w:val="en-US"/>
        </w:rPr>
      </w:pPr>
    </w:p>
    <w:p w14:paraId="40AD0B7B" w14:textId="77777777" w:rsidR="00962A02" w:rsidRDefault="00962A02" w:rsidP="00756733">
      <w:pPr>
        <w:ind w:firstLine="360"/>
        <w:jc w:val="both"/>
        <w:outlineLvl w:val="0"/>
        <w:rPr>
          <w:lang w:val="en-US"/>
        </w:rPr>
      </w:pPr>
    </w:p>
    <w:p w14:paraId="499E3F35" w14:textId="77777777" w:rsidR="001B4D2A" w:rsidRDefault="001B4D2A" w:rsidP="001B4D2A">
      <w:pPr>
        <w:widowControl w:val="0"/>
        <w:autoSpaceDE w:val="0"/>
        <w:autoSpaceDN w:val="0"/>
        <w:adjustRightInd w:val="0"/>
        <w:spacing w:after="240" w:line="280" w:lineRule="atLeast"/>
        <w:rPr>
          <w:rFonts w:ascii="Times" w:hAnsi="Times" w:cs="Times"/>
          <w:color w:val="1A1718"/>
          <w:lang w:val="en-US" w:eastAsia="en-US"/>
        </w:rPr>
      </w:pPr>
    </w:p>
    <w:p w14:paraId="56EB9FB5" w14:textId="77777777" w:rsidR="001E067F" w:rsidRDefault="001E067F" w:rsidP="003A1333">
      <w:pPr>
        <w:jc w:val="both"/>
        <w:outlineLvl w:val="0"/>
        <w:rPr>
          <w:rFonts w:ascii="Times" w:hAnsi="Times" w:cs="Times"/>
          <w:color w:val="1A1718"/>
          <w:lang w:val="en-US" w:eastAsia="en-US"/>
        </w:rPr>
      </w:pPr>
    </w:p>
    <w:p w14:paraId="285AB939" w14:textId="77777777" w:rsidR="001E067F" w:rsidRDefault="001E067F" w:rsidP="003A1333">
      <w:pPr>
        <w:jc w:val="both"/>
        <w:outlineLvl w:val="0"/>
        <w:rPr>
          <w:rFonts w:ascii="Times" w:hAnsi="Times" w:cs="Times"/>
          <w:color w:val="1A1718"/>
          <w:lang w:val="en-US" w:eastAsia="en-US"/>
        </w:rPr>
      </w:pPr>
    </w:p>
    <w:p w14:paraId="394C65DF" w14:textId="77777777" w:rsidR="00516F5F" w:rsidRDefault="00516F5F" w:rsidP="003A1333">
      <w:pPr>
        <w:jc w:val="both"/>
        <w:outlineLvl w:val="0"/>
        <w:rPr>
          <w:b/>
          <w:lang w:val="en-US"/>
        </w:rPr>
      </w:pPr>
    </w:p>
    <w:p w14:paraId="42ECE392" w14:textId="77777777" w:rsidR="00516F5F" w:rsidRDefault="00516F5F" w:rsidP="003A1333">
      <w:pPr>
        <w:jc w:val="both"/>
        <w:outlineLvl w:val="0"/>
        <w:rPr>
          <w:b/>
          <w:lang w:val="en-US"/>
        </w:rPr>
      </w:pPr>
    </w:p>
    <w:p w14:paraId="3312AD7A" w14:textId="77777777" w:rsidR="00B24A91" w:rsidRDefault="00B24A91" w:rsidP="003A1333">
      <w:pPr>
        <w:jc w:val="both"/>
        <w:outlineLvl w:val="0"/>
        <w:rPr>
          <w:b/>
          <w:lang w:val="en-US"/>
        </w:rPr>
      </w:pPr>
    </w:p>
    <w:p w14:paraId="6E95E787" w14:textId="77777777" w:rsidR="00B24A91" w:rsidRDefault="00B24A91" w:rsidP="003A1333">
      <w:pPr>
        <w:jc w:val="both"/>
        <w:outlineLvl w:val="0"/>
        <w:rPr>
          <w:b/>
          <w:lang w:val="en-US"/>
        </w:rPr>
      </w:pPr>
    </w:p>
    <w:p w14:paraId="3B808AB6" w14:textId="77777777" w:rsidR="00FD113D" w:rsidRPr="00175065" w:rsidRDefault="00525920" w:rsidP="003A1333">
      <w:pPr>
        <w:jc w:val="both"/>
        <w:outlineLvl w:val="0"/>
        <w:rPr>
          <w:b/>
          <w:lang w:val="en-US"/>
        </w:rPr>
      </w:pPr>
      <w:r>
        <w:rPr>
          <w:b/>
          <w:lang w:val="en-US"/>
        </w:rPr>
        <w:t>References</w:t>
      </w:r>
    </w:p>
    <w:p w14:paraId="4D563B23" w14:textId="77777777" w:rsidR="00070824" w:rsidRDefault="00FD113D" w:rsidP="00756733">
      <w:pPr>
        <w:pStyle w:val="Balk2"/>
        <w:keepNext w:val="0"/>
        <w:numPr>
          <w:ilvl w:val="0"/>
          <w:numId w:val="1"/>
        </w:numPr>
        <w:autoSpaceDE w:val="0"/>
        <w:autoSpaceDN w:val="0"/>
        <w:adjustRightInd w:val="0"/>
        <w:spacing w:before="0" w:after="0"/>
        <w:jc w:val="both"/>
        <w:rPr>
          <w:rFonts w:ascii="Times New Roman" w:hAnsi="Times New Roman" w:cs="Times New Roman"/>
          <w:b w:val="0"/>
          <w:i w:val="0"/>
          <w:iCs w:val="0"/>
          <w:sz w:val="24"/>
          <w:szCs w:val="24"/>
          <w:lang w:val="en-US"/>
        </w:rPr>
      </w:pPr>
      <w:proofErr w:type="gramStart"/>
      <w:r w:rsidRPr="00175065">
        <w:rPr>
          <w:rFonts w:ascii="Times New Roman" w:hAnsi="Times New Roman" w:cs="Times New Roman"/>
          <w:b w:val="0"/>
          <w:bCs w:val="0"/>
          <w:i w:val="0"/>
          <w:sz w:val="24"/>
          <w:szCs w:val="24"/>
          <w:lang w:val="en-US"/>
        </w:rPr>
        <w:t>Smetana GW, Macpherson DS.</w:t>
      </w:r>
      <w:proofErr w:type="gramEnd"/>
      <w:r w:rsidRPr="00175065">
        <w:rPr>
          <w:rFonts w:ascii="Times New Roman" w:hAnsi="Times New Roman" w:cs="Times New Roman"/>
          <w:b w:val="0"/>
          <w:bCs w:val="0"/>
          <w:i w:val="0"/>
          <w:sz w:val="24"/>
          <w:szCs w:val="24"/>
          <w:lang w:val="en-US"/>
        </w:rPr>
        <w:t xml:space="preserve"> </w:t>
      </w:r>
      <w:proofErr w:type="gramStart"/>
      <w:r w:rsidRPr="00175065">
        <w:rPr>
          <w:rFonts w:ascii="Times New Roman" w:hAnsi="Times New Roman" w:cs="Times New Roman"/>
          <w:b w:val="0"/>
          <w:bCs w:val="0"/>
          <w:i w:val="0"/>
          <w:sz w:val="24"/>
          <w:szCs w:val="24"/>
          <w:lang w:val="en-US"/>
        </w:rPr>
        <w:t>The case against routine preoperative laboratory testing.</w:t>
      </w:r>
      <w:proofErr w:type="gramEnd"/>
      <w:r w:rsidRPr="00175065">
        <w:rPr>
          <w:rFonts w:ascii="Times New Roman" w:hAnsi="Times New Roman" w:cs="Times New Roman"/>
          <w:b w:val="0"/>
          <w:bCs w:val="0"/>
          <w:i w:val="0"/>
          <w:sz w:val="24"/>
          <w:szCs w:val="24"/>
          <w:lang w:val="en-US"/>
        </w:rPr>
        <w:t xml:space="preserve"> </w:t>
      </w:r>
      <w:proofErr w:type="gramStart"/>
      <w:r w:rsidRPr="00175065">
        <w:rPr>
          <w:rFonts w:ascii="Times New Roman" w:hAnsi="Times New Roman" w:cs="Times New Roman"/>
          <w:b w:val="0"/>
          <w:i w:val="0"/>
          <w:sz w:val="24"/>
          <w:szCs w:val="24"/>
          <w:lang w:val="en-US"/>
        </w:rPr>
        <w:t xml:space="preserve">Med </w:t>
      </w:r>
      <w:proofErr w:type="spellStart"/>
      <w:r w:rsidRPr="00175065">
        <w:rPr>
          <w:rFonts w:ascii="Times New Roman" w:hAnsi="Times New Roman" w:cs="Times New Roman"/>
          <w:b w:val="0"/>
          <w:i w:val="0"/>
          <w:sz w:val="24"/>
          <w:szCs w:val="24"/>
          <w:lang w:val="en-US"/>
        </w:rPr>
        <w:t>Clin</w:t>
      </w:r>
      <w:proofErr w:type="spellEnd"/>
      <w:r w:rsidRPr="00175065">
        <w:rPr>
          <w:rFonts w:ascii="Times New Roman" w:hAnsi="Times New Roman" w:cs="Times New Roman"/>
          <w:b w:val="0"/>
          <w:i w:val="0"/>
          <w:sz w:val="24"/>
          <w:szCs w:val="24"/>
          <w:lang w:val="en-US"/>
        </w:rPr>
        <w:t xml:space="preserve"> North Am 2003; 87: 7-40.</w:t>
      </w:r>
      <w:proofErr w:type="gramEnd"/>
    </w:p>
    <w:p w14:paraId="00279173" w14:textId="77777777" w:rsidR="00070824" w:rsidRPr="00070824" w:rsidRDefault="00070824" w:rsidP="00756733">
      <w:pPr>
        <w:pStyle w:val="Balk2"/>
        <w:keepNext w:val="0"/>
        <w:numPr>
          <w:ilvl w:val="0"/>
          <w:numId w:val="1"/>
        </w:numPr>
        <w:autoSpaceDE w:val="0"/>
        <w:autoSpaceDN w:val="0"/>
        <w:adjustRightInd w:val="0"/>
        <w:spacing w:before="0" w:after="0"/>
        <w:jc w:val="both"/>
        <w:rPr>
          <w:rFonts w:ascii="Times New Roman" w:hAnsi="Times New Roman" w:cs="Times New Roman"/>
          <w:b w:val="0"/>
          <w:i w:val="0"/>
          <w:iCs w:val="0"/>
          <w:sz w:val="24"/>
          <w:szCs w:val="24"/>
          <w:lang w:val="en-US"/>
        </w:rPr>
      </w:pPr>
      <w:proofErr w:type="gramStart"/>
      <w:r w:rsidRPr="00070824">
        <w:rPr>
          <w:rFonts w:ascii="Times New Roman" w:hAnsi="Times New Roman" w:cs="Times New Roman"/>
          <w:b w:val="0"/>
          <w:i w:val="0"/>
          <w:iCs w:val="0"/>
          <w:sz w:val="24"/>
          <w:szCs w:val="24"/>
          <w:lang w:val="en-US"/>
        </w:rPr>
        <w:t>Garcia-Miguel FJ, Serrano-Aguilar PG, Lopez-</w:t>
      </w:r>
      <w:proofErr w:type="spellStart"/>
      <w:r w:rsidRPr="00070824">
        <w:rPr>
          <w:rFonts w:ascii="Times New Roman" w:hAnsi="Times New Roman" w:cs="Times New Roman"/>
          <w:b w:val="0"/>
          <w:i w:val="0"/>
          <w:iCs w:val="0"/>
          <w:sz w:val="24"/>
          <w:szCs w:val="24"/>
          <w:lang w:val="en-US"/>
        </w:rPr>
        <w:t>Bastida</w:t>
      </w:r>
      <w:proofErr w:type="spellEnd"/>
      <w:r w:rsidRPr="00070824">
        <w:rPr>
          <w:rFonts w:ascii="Times New Roman" w:hAnsi="Times New Roman" w:cs="Times New Roman"/>
          <w:b w:val="0"/>
          <w:i w:val="0"/>
          <w:iCs w:val="0"/>
          <w:sz w:val="24"/>
          <w:szCs w:val="24"/>
          <w:lang w:val="en-US"/>
        </w:rPr>
        <w:t xml:space="preserve"> J. Preoperative assessment.</w:t>
      </w:r>
      <w:proofErr w:type="gramEnd"/>
      <w:r w:rsidRPr="00070824">
        <w:rPr>
          <w:rFonts w:ascii="Times New Roman" w:hAnsi="Times New Roman" w:cs="Times New Roman"/>
          <w:b w:val="0"/>
          <w:i w:val="0"/>
          <w:iCs w:val="0"/>
          <w:sz w:val="24"/>
          <w:szCs w:val="24"/>
          <w:lang w:val="en-US"/>
        </w:rPr>
        <w:t xml:space="preserve"> Lancet 2003; 362(22): 1749-1757.</w:t>
      </w:r>
    </w:p>
    <w:p w14:paraId="09039331" w14:textId="77777777" w:rsidR="00FD113D" w:rsidRPr="001C1811" w:rsidRDefault="00FD113D" w:rsidP="00756733">
      <w:pPr>
        <w:pStyle w:val="Balk1"/>
        <w:numPr>
          <w:ilvl w:val="0"/>
          <w:numId w:val="1"/>
        </w:numPr>
        <w:jc w:val="both"/>
        <w:rPr>
          <w:rFonts w:ascii="Times New Roman" w:hAnsi="Times New Roman" w:cs="Times New Roman"/>
          <w:bCs/>
          <w:iCs/>
          <w:sz w:val="24"/>
          <w:szCs w:val="24"/>
          <w:lang w:val="en-US"/>
        </w:rPr>
      </w:pPr>
      <w:proofErr w:type="spellStart"/>
      <w:proofErr w:type="gramStart"/>
      <w:r w:rsidRPr="00175065">
        <w:rPr>
          <w:rFonts w:ascii="Times New Roman" w:hAnsi="Times New Roman" w:cs="Times New Roman"/>
          <w:bCs/>
          <w:sz w:val="24"/>
          <w:szCs w:val="24"/>
          <w:lang w:val="en-US"/>
        </w:rPr>
        <w:t>Eckman</w:t>
      </w:r>
      <w:proofErr w:type="spellEnd"/>
      <w:r w:rsidRPr="00175065">
        <w:rPr>
          <w:rFonts w:ascii="Times New Roman" w:hAnsi="Times New Roman" w:cs="Times New Roman"/>
          <w:bCs/>
          <w:sz w:val="24"/>
          <w:szCs w:val="24"/>
          <w:lang w:val="en-US"/>
        </w:rPr>
        <w:t xml:space="preserve"> MH, </w:t>
      </w:r>
      <w:proofErr w:type="spellStart"/>
      <w:r w:rsidRPr="00175065">
        <w:rPr>
          <w:rFonts w:ascii="Times New Roman" w:hAnsi="Times New Roman" w:cs="Times New Roman"/>
          <w:bCs/>
          <w:sz w:val="24"/>
          <w:szCs w:val="24"/>
          <w:lang w:val="en-US"/>
        </w:rPr>
        <w:t>Erban</w:t>
      </w:r>
      <w:proofErr w:type="spellEnd"/>
      <w:r w:rsidRPr="00175065">
        <w:rPr>
          <w:rFonts w:ascii="Times New Roman" w:hAnsi="Times New Roman" w:cs="Times New Roman"/>
          <w:bCs/>
          <w:sz w:val="24"/>
          <w:szCs w:val="24"/>
          <w:lang w:val="en-US"/>
        </w:rPr>
        <w:t xml:space="preserve"> JK, Singh SK, Kao GS.</w:t>
      </w:r>
      <w:proofErr w:type="gramEnd"/>
      <w:r w:rsidRPr="00175065">
        <w:rPr>
          <w:rFonts w:ascii="Times New Roman" w:hAnsi="Times New Roman" w:cs="Times New Roman"/>
          <w:bCs/>
          <w:sz w:val="24"/>
          <w:szCs w:val="24"/>
          <w:lang w:val="en-US"/>
        </w:rPr>
        <w:t xml:space="preserve"> </w:t>
      </w:r>
      <w:proofErr w:type="gramStart"/>
      <w:r w:rsidRPr="00175065">
        <w:rPr>
          <w:rFonts w:ascii="Times New Roman" w:hAnsi="Times New Roman" w:cs="Times New Roman"/>
          <w:bCs/>
          <w:sz w:val="24"/>
          <w:szCs w:val="24"/>
          <w:lang w:val="en-US"/>
        </w:rPr>
        <w:t>Screening for the risk for bleeding or thrombosis.</w:t>
      </w:r>
      <w:proofErr w:type="gramEnd"/>
      <w:r w:rsidRPr="00175065">
        <w:rPr>
          <w:rFonts w:ascii="Times New Roman" w:hAnsi="Times New Roman" w:cs="Times New Roman"/>
          <w:sz w:val="24"/>
          <w:szCs w:val="24"/>
          <w:lang w:val="en-US"/>
        </w:rPr>
        <w:t xml:space="preserve"> Ann Intern Med 2003; 138: W15-24. </w:t>
      </w:r>
    </w:p>
    <w:p w14:paraId="69326AEF" w14:textId="77777777" w:rsidR="00FD113D" w:rsidRPr="001C1811" w:rsidRDefault="00FD113D" w:rsidP="00756733">
      <w:pPr>
        <w:pStyle w:val="Balk1"/>
        <w:numPr>
          <w:ilvl w:val="0"/>
          <w:numId w:val="1"/>
        </w:numPr>
        <w:jc w:val="both"/>
        <w:rPr>
          <w:rFonts w:ascii="Times New Roman" w:hAnsi="Times New Roman" w:cs="Times New Roman"/>
          <w:bCs/>
          <w:iCs/>
          <w:sz w:val="24"/>
          <w:szCs w:val="24"/>
          <w:lang w:val="en-US"/>
        </w:rPr>
      </w:pPr>
      <w:r w:rsidRPr="00175065">
        <w:rPr>
          <w:rFonts w:ascii="Times New Roman" w:hAnsi="Times New Roman" w:cs="Times New Roman"/>
          <w:sz w:val="24"/>
          <w:szCs w:val="24"/>
          <w:lang w:val="en-US"/>
        </w:rPr>
        <w:t xml:space="preserve">Burk CD, Miller L, Handler SD, Cohen AR. Preoperative history and coagulation screening in children undergoing tonsillectomy. </w:t>
      </w:r>
      <w:proofErr w:type="gramStart"/>
      <w:r w:rsidRPr="00175065">
        <w:rPr>
          <w:rFonts w:ascii="Times New Roman" w:hAnsi="Times New Roman" w:cs="Times New Roman"/>
          <w:sz w:val="24"/>
          <w:szCs w:val="24"/>
          <w:lang w:val="en-US"/>
        </w:rPr>
        <w:t>Pediatrics 1992; 89: 691-5.</w:t>
      </w:r>
      <w:proofErr w:type="gramEnd"/>
    </w:p>
    <w:p w14:paraId="4E3D3A84" w14:textId="77777777" w:rsidR="00FD113D" w:rsidRPr="001C1811" w:rsidRDefault="00FD113D" w:rsidP="00756733">
      <w:pPr>
        <w:pStyle w:val="Balk1"/>
        <w:numPr>
          <w:ilvl w:val="0"/>
          <w:numId w:val="1"/>
        </w:numPr>
        <w:jc w:val="both"/>
        <w:rPr>
          <w:rFonts w:ascii="Times New Roman" w:hAnsi="Times New Roman" w:cs="Times New Roman"/>
          <w:bCs/>
          <w:iCs/>
          <w:sz w:val="24"/>
          <w:szCs w:val="24"/>
          <w:lang w:val="en-US"/>
        </w:rPr>
      </w:pPr>
      <w:proofErr w:type="gramStart"/>
      <w:r w:rsidRPr="00175065">
        <w:rPr>
          <w:rFonts w:ascii="Times New Roman" w:hAnsi="Times New Roman" w:cs="Times New Roman"/>
          <w:sz w:val="24"/>
          <w:szCs w:val="24"/>
          <w:lang w:val="en-US"/>
        </w:rPr>
        <w:t>Schneider PD. Preoperative assessment of liver function.</w:t>
      </w:r>
      <w:proofErr w:type="gramEnd"/>
      <w:r w:rsidRPr="00175065">
        <w:rPr>
          <w:rFonts w:ascii="Times New Roman" w:hAnsi="Times New Roman" w:cs="Times New Roman"/>
          <w:sz w:val="24"/>
          <w:szCs w:val="24"/>
          <w:lang w:val="en-US"/>
        </w:rPr>
        <w:t xml:space="preserve"> </w:t>
      </w:r>
      <w:proofErr w:type="spellStart"/>
      <w:r w:rsidRPr="00175065">
        <w:rPr>
          <w:rFonts w:ascii="Times New Roman" w:hAnsi="Times New Roman" w:cs="Times New Roman"/>
          <w:sz w:val="24"/>
          <w:szCs w:val="24"/>
          <w:lang w:val="en-US"/>
        </w:rPr>
        <w:t>Surg</w:t>
      </w:r>
      <w:proofErr w:type="spellEnd"/>
      <w:r w:rsidRPr="00175065">
        <w:rPr>
          <w:rFonts w:ascii="Times New Roman" w:hAnsi="Times New Roman" w:cs="Times New Roman"/>
          <w:sz w:val="24"/>
          <w:szCs w:val="24"/>
          <w:lang w:val="en-US"/>
        </w:rPr>
        <w:t xml:space="preserve"> </w:t>
      </w:r>
      <w:proofErr w:type="spellStart"/>
      <w:r w:rsidRPr="00175065">
        <w:rPr>
          <w:rFonts w:ascii="Times New Roman" w:hAnsi="Times New Roman" w:cs="Times New Roman"/>
          <w:sz w:val="24"/>
          <w:szCs w:val="24"/>
          <w:lang w:val="en-US"/>
        </w:rPr>
        <w:t>Clin</w:t>
      </w:r>
      <w:proofErr w:type="spellEnd"/>
      <w:r w:rsidRPr="00175065">
        <w:rPr>
          <w:rFonts w:ascii="Times New Roman" w:hAnsi="Times New Roman" w:cs="Times New Roman"/>
          <w:sz w:val="24"/>
          <w:szCs w:val="24"/>
          <w:lang w:val="en-US"/>
        </w:rPr>
        <w:t xml:space="preserve"> North Am 2004; 84: 355-73.</w:t>
      </w:r>
    </w:p>
    <w:p w14:paraId="1DFAB37F" w14:textId="77777777" w:rsidR="00FD113D" w:rsidRPr="001C1811" w:rsidRDefault="00FD113D" w:rsidP="00756733">
      <w:pPr>
        <w:pStyle w:val="Balk1"/>
        <w:numPr>
          <w:ilvl w:val="0"/>
          <w:numId w:val="1"/>
        </w:numPr>
        <w:jc w:val="both"/>
        <w:rPr>
          <w:rFonts w:ascii="Times New Roman" w:hAnsi="Times New Roman" w:cs="Times New Roman"/>
          <w:bCs/>
          <w:iCs/>
          <w:sz w:val="24"/>
          <w:szCs w:val="24"/>
          <w:lang w:val="en-US"/>
        </w:rPr>
      </w:pPr>
      <w:proofErr w:type="spellStart"/>
      <w:r w:rsidRPr="00175065">
        <w:rPr>
          <w:rFonts w:ascii="Times New Roman" w:hAnsi="Times New Roman" w:cs="Times New Roman"/>
          <w:bCs/>
          <w:sz w:val="24"/>
          <w:szCs w:val="24"/>
          <w:lang w:val="en-US"/>
        </w:rPr>
        <w:t>Hartnick</w:t>
      </w:r>
      <w:proofErr w:type="spellEnd"/>
      <w:r w:rsidRPr="00175065">
        <w:rPr>
          <w:rFonts w:ascii="Times New Roman" w:hAnsi="Times New Roman" w:cs="Times New Roman"/>
          <w:bCs/>
          <w:sz w:val="24"/>
          <w:szCs w:val="24"/>
          <w:lang w:val="en-US"/>
        </w:rPr>
        <w:t xml:space="preserve"> CJ, Ruben RJ. Preoperative coagulation studies prior to tonsillectomy.</w:t>
      </w:r>
      <w:r w:rsidRPr="00175065">
        <w:rPr>
          <w:rFonts w:ascii="Times New Roman" w:hAnsi="Times New Roman" w:cs="Times New Roman"/>
          <w:sz w:val="24"/>
          <w:szCs w:val="24"/>
          <w:lang w:val="en-US"/>
        </w:rPr>
        <w:t xml:space="preserve"> Arch </w:t>
      </w:r>
      <w:proofErr w:type="spellStart"/>
      <w:r w:rsidRPr="00175065">
        <w:rPr>
          <w:rFonts w:ascii="Times New Roman" w:hAnsi="Times New Roman" w:cs="Times New Roman"/>
          <w:sz w:val="24"/>
          <w:szCs w:val="24"/>
          <w:lang w:val="en-US"/>
        </w:rPr>
        <w:t>Otolaryngol</w:t>
      </w:r>
      <w:proofErr w:type="spellEnd"/>
      <w:r w:rsidRPr="00175065">
        <w:rPr>
          <w:rFonts w:ascii="Times New Roman" w:hAnsi="Times New Roman" w:cs="Times New Roman"/>
          <w:sz w:val="24"/>
          <w:szCs w:val="24"/>
          <w:lang w:val="en-US"/>
        </w:rPr>
        <w:t xml:space="preserve"> Head Neck </w:t>
      </w:r>
      <w:proofErr w:type="spellStart"/>
      <w:r w:rsidRPr="00175065">
        <w:rPr>
          <w:rFonts w:ascii="Times New Roman" w:hAnsi="Times New Roman" w:cs="Times New Roman"/>
          <w:sz w:val="24"/>
          <w:szCs w:val="24"/>
          <w:lang w:val="en-US"/>
        </w:rPr>
        <w:t>Surg</w:t>
      </w:r>
      <w:proofErr w:type="spellEnd"/>
      <w:r w:rsidRPr="00175065">
        <w:rPr>
          <w:rFonts w:ascii="Times New Roman" w:hAnsi="Times New Roman" w:cs="Times New Roman"/>
          <w:sz w:val="24"/>
          <w:szCs w:val="24"/>
          <w:lang w:val="en-US"/>
        </w:rPr>
        <w:t xml:space="preserve"> 2000; 126: 684-6.</w:t>
      </w:r>
    </w:p>
    <w:p w14:paraId="35C4C4F0" w14:textId="77777777" w:rsidR="001E067F" w:rsidRPr="001C1811" w:rsidRDefault="00FD113D" w:rsidP="001E067F">
      <w:pPr>
        <w:pStyle w:val="Balk1"/>
        <w:numPr>
          <w:ilvl w:val="0"/>
          <w:numId w:val="1"/>
        </w:numPr>
        <w:jc w:val="both"/>
        <w:rPr>
          <w:rFonts w:ascii="Times New Roman" w:hAnsi="Times New Roman" w:cs="Times New Roman"/>
          <w:bCs/>
          <w:iCs/>
          <w:sz w:val="24"/>
          <w:szCs w:val="24"/>
          <w:lang w:val="en-US"/>
        </w:rPr>
      </w:pPr>
      <w:proofErr w:type="gramStart"/>
      <w:r w:rsidRPr="00175065">
        <w:rPr>
          <w:rFonts w:ascii="Times New Roman" w:hAnsi="Times New Roman" w:cs="Times New Roman"/>
          <w:bCs/>
          <w:iCs/>
          <w:sz w:val="24"/>
          <w:szCs w:val="24"/>
          <w:lang w:val="en-US"/>
        </w:rPr>
        <w:t>National Institute for Clinical Excellence (2004).</w:t>
      </w:r>
      <w:proofErr w:type="gramEnd"/>
      <w:r w:rsidRPr="00175065">
        <w:rPr>
          <w:rFonts w:ascii="Times New Roman" w:hAnsi="Times New Roman" w:cs="Times New Roman"/>
          <w:bCs/>
          <w:iCs/>
          <w:sz w:val="24"/>
          <w:szCs w:val="24"/>
          <w:lang w:val="en-US"/>
        </w:rPr>
        <w:t xml:space="preserve"> </w:t>
      </w:r>
      <w:proofErr w:type="gramStart"/>
      <w:r w:rsidRPr="00175065">
        <w:rPr>
          <w:rFonts w:ascii="Times New Roman" w:hAnsi="Times New Roman" w:cs="Times New Roman"/>
          <w:bCs/>
          <w:iCs/>
          <w:sz w:val="24"/>
          <w:szCs w:val="24"/>
          <w:lang w:val="en-US"/>
        </w:rPr>
        <w:t>Guidance on the use of routine preoperative testing for elective surgery.</w:t>
      </w:r>
      <w:proofErr w:type="gramEnd"/>
      <w:r w:rsidRPr="00175065">
        <w:rPr>
          <w:rFonts w:ascii="Times New Roman" w:hAnsi="Times New Roman" w:cs="Times New Roman"/>
          <w:bCs/>
          <w:iCs/>
          <w:sz w:val="24"/>
          <w:szCs w:val="24"/>
          <w:lang w:val="en-US"/>
        </w:rPr>
        <w:t xml:space="preserve"> NICE Clinical Guideline No. 3. London: National Institute for Clinical Excellence. Available from: </w:t>
      </w:r>
      <w:hyperlink r:id="rId8" w:history="1">
        <w:r w:rsidR="001E067F" w:rsidRPr="005141A2">
          <w:rPr>
            <w:rStyle w:val="Kpr"/>
            <w:rFonts w:ascii="Times New Roman" w:hAnsi="Times New Roman" w:cs="Times New Roman"/>
            <w:bCs/>
            <w:iCs/>
            <w:sz w:val="24"/>
            <w:szCs w:val="24"/>
            <w:lang w:val="en-US"/>
          </w:rPr>
          <w:t>www.nice.org.uk</w:t>
        </w:r>
      </w:hyperlink>
      <w:r w:rsidRPr="00175065">
        <w:rPr>
          <w:rFonts w:ascii="Times New Roman" w:hAnsi="Times New Roman" w:cs="Times New Roman"/>
          <w:bCs/>
          <w:iCs/>
          <w:sz w:val="24"/>
          <w:szCs w:val="24"/>
          <w:lang w:val="en-US"/>
        </w:rPr>
        <w:t xml:space="preserve"> </w:t>
      </w:r>
    </w:p>
    <w:p w14:paraId="58C3EEB2" w14:textId="77777777" w:rsidR="001E067F" w:rsidRPr="001C1811" w:rsidRDefault="001E067F" w:rsidP="008D5DCD">
      <w:pPr>
        <w:pStyle w:val="Balk1"/>
        <w:numPr>
          <w:ilvl w:val="0"/>
          <w:numId w:val="1"/>
        </w:numPr>
        <w:jc w:val="both"/>
        <w:rPr>
          <w:rFonts w:ascii="Times New Roman" w:hAnsi="Times New Roman" w:cs="Times New Roman"/>
          <w:iCs/>
          <w:sz w:val="24"/>
          <w:szCs w:val="24"/>
          <w:lang w:val="en-US"/>
        </w:rPr>
      </w:pPr>
      <w:proofErr w:type="spellStart"/>
      <w:r w:rsidRPr="008D5DCD">
        <w:rPr>
          <w:rFonts w:ascii="Times New Roman" w:hAnsi="Times New Roman" w:cs="Times New Roman"/>
          <w:color w:val="1A1718"/>
          <w:sz w:val="24"/>
          <w:szCs w:val="24"/>
          <w:lang w:val="en-US" w:eastAsia="en-US"/>
        </w:rPr>
        <w:t>Vural</w:t>
      </w:r>
      <w:proofErr w:type="spellEnd"/>
      <w:r w:rsidRPr="008D5DCD">
        <w:rPr>
          <w:rFonts w:ascii="Times New Roman" w:hAnsi="Times New Roman" w:cs="Times New Roman"/>
          <w:color w:val="1A1718"/>
          <w:sz w:val="24"/>
          <w:szCs w:val="24"/>
          <w:lang w:val="en-US" w:eastAsia="en-US"/>
        </w:rPr>
        <w:t xml:space="preserve"> Ç. </w:t>
      </w:r>
      <w:r w:rsidRPr="008D5DCD">
        <w:rPr>
          <w:rFonts w:ascii="Times New Roman" w:hAnsi="Times New Roman" w:cs="Times New Roman"/>
          <w:sz w:val="24"/>
          <w:szCs w:val="24"/>
          <w:lang w:eastAsia="en-US"/>
        </w:rPr>
        <w:t xml:space="preserve">Pediatrik Hastaların </w:t>
      </w:r>
      <w:proofErr w:type="spellStart"/>
      <w:r w:rsidRPr="008D5DCD">
        <w:rPr>
          <w:rFonts w:ascii="Times New Roman" w:hAnsi="Times New Roman" w:cs="Times New Roman"/>
          <w:sz w:val="24"/>
          <w:szCs w:val="24"/>
          <w:lang w:eastAsia="en-US"/>
        </w:rPr>
        <w:t>Preoperatif</w:t>
      </w:r>
      <w:proofErr w:type="spellEnd"/>
      <w:r w:rsidRPr="008D5DCD">
        <w:rPr>
          <w:rFonts w:ascii="Times New Roman" w:hAnsi="Times New Roman" w:cs="Times New Roman"/>
          <w:sz w:val="24"/>
          <w:szCs w:val="24"/>
          <w:lang w:eastAsia="en-US"/>
        </w:rPr>
        <w:t xml:space="preserve"> Değerlendirmesi. Osmangazi Tıp Dergisi 2014; 36: 38-43</w:t>
      </w:r>
    </w:p>
    <w:p w14:paraId="6FA915C0" w14:textId="77777777" w:rsidR="001E067F" w:rsidRPr="001C1811" w:rsidRDefault="001E067F" w:rsidP="008D5DCD">
      <w:pPr>
        <w:pStyle w:val="Balk1"/>
        <w:numPr>
          <w:ilvl w:val="0"/>
          <w:numId w:val="1"/>
        </w:numPr>
        <w:jc w:val="both"/>
        <w:rPr>
          <w:rFonts w:ascii="Times New Roman" w:hAnsi="Times New Roman" w:cs="Times New Roman"/>
          <w:iCs/>
          <w:sz w:val="24"/>
          <w:szCs w:val="24"/>
          <w:lang w:val="en-US"/>
        </w:rPr>
      </w:pPr>
      <w:r w:rsidRPr="008D5DCD">
        <w:rPr>
          <w:rFonts w:ascii="Times New Roman" w:hAnsi="Times New Roman" w:cs="Times New Roman"/>
          <w:color w:val="000000"/>
          <w:sz w:val="24"/>
          <w:szCs w:val="24"/>
          <w:lang w:eastAsia="en-US"/>
        </w:rPr>
        <w:t xml:space="preserve">Tercan E. Pediatrik Anestezide </w:t>
      </w:r>
      <w:proofErr w:type="spellStart"/>
      <w:r w:rsidRPr="008D5DCD">
        <w:rPr>
          <w:rFonts w:ascii="Times New Roman" w:hAnsi="Times New Roman" w:cs="Times New Roman"/>
          <w:color w:val="000000"/>
          <w:sz w:val="24"/>
          <w:szCs w:val="24"/>
          <w:lang w:eastAsia="en-US"/>
        </w:rPr>
        <w:t>Preoperatif</w:t>
      </w:r>
      <w:proofErr w:type="spellEnd"/>
      <w:r w:rsidRPr="008D5DCD">
        <w:rPr>
          <w:rFonts w:ascii="Times New Roman" w:hAnsi="Times New Roman" w:cs="Times New Roman"/>
          <w:color w:val="000000"/>
          <w:sz w:val="24"/>
          <w:szCs w:val="24"/>
          <w:lang w:eastAsia="en-US"/>
        </w:rPr>
        <w:t xml:space="preserve"> Hazırlık ve </w:t>
      </w:r>
      <w:proofErr w:type="spellStart"/>
      <w:r w:rsidRPr="008D5DCD">
        <w:rPr>
          <w:rFonts w:ascii="Times New Roman" w:hAnsi="Times New Roman" w:cs="Times New Roman"/>
          <w:color w:val="000000"/>
          <w:sz w:val="24"/>
          <w:szCs w:val="24"/>
          <w:lang w:eastAsia="en-US"/>
        </w:rPr>
        <w:t>Premedikasyon</w:t>
      </w:r>
      <w:proofErr w:type="spellEnd"/>
      <w:r w:rsidRPr="008D5DCD">
        <w:rPr>
          <w:rFonts w:ascii="Times New Roman" w:hAnsi="Times New Roman" w:cs="Times New Roman"/>
          <w:color w:val="000000"/>
          <w:sz w:val="24"/>
          <w:szCs w:val="24"/>
          <w:lang w:eastAsia="en-US"/>
        </w:rPr>
        <w:t xml:space="preserve"> </w:t>
      </w:r>
      <w:proofErr w:type="spellStart"/>
      <w:r w:rsidRPr="008D5DCD">
        <w:rPr>
          <w:rFonts w:ascii="Times New Roman" w:hAnsi="Times New Roman" w:cs="Times New Roman"/>
          <w:color w:val="000000"/>
          <w:sz w:val="24"/>
          <w:szCs w:val="24"/>
          <w:lang w:eastAsia="en-US"/>
        </w:rPr>
        <w:t>Turkiye</w:t>
      </w:r>
      <w:proofErr w:type="spellEnd"/>
      <w:r w:rsidRPr="008D5DCD">
        <w:rPr>
          <w:rFonts w:ascii="Times New Roman" w:hAnsi="Times New Roman" w:cs="Times New Roman"/>
          <w:color w:val="000000"/>
          <w:sz w:val="24"/>
          <w:szCs w:val="24"/>
          <w:lang w:eastAsia="en-US"/>
        </w:rPr>
        <w:t xml:space="preserve"> Klinikleri J Pediatr </w:t>
      </w:r>
      <w:proofErr w:type="spellStart"/>
      <w:r w:rsidRPr="008D5DCD">
        <w:rPr>
          <w:rFonts w:ascii="Times New Roman" w:hAnsi="Times New Roman" w:cs="Times New Roman"/>
          <w:color w:val="000000"/>
          <w:sz w:val="24"/>
          <w:szCs w:val="24"/>
          <w:lang w:eastAsia="en-US"/>
        </w:rPr>
        <w:t>Sci</w:t>
      </w:r>
      <w:proofErr w:type="spellEnd"/>
      <w:r w:rsidRPr="008D5DCD">
        <w:rPr>
          <w:rFonts w:ascii="Times New Roman" w:hAnsi="Times New Roman" w:cs="Times New Roman"/>
          <w:color w:val="000000"/>
          <w:sz w:val="24"/>
          <w:szCs w:val="24"/>
          <w:lang w:eastAsia="en-US"/>
        </w:rPr>
        <w:t xml:space="preserve"> 2006; 2: 96-100. </w:t>
      </w:r>
    </w:p>
    <w:p w14:paraId="44B466F4" w14:textId="77777777" w:rsidR="001E067F" w:rsidRPr="001C1811" w:rsidRDefault="001E067F" w:rsidP="001E067F">
      <w:pPr>
        <w:pStyle w:val="Balk1"/>
        <w:numPr>
          <w:ilvl w:val="0"/>
          <w:numId w:val="1"/>
        </w:numPr>
        <w:jc w:val="both"/>
        <w:rPr>
          <w:rFonts w:ascii="Times New Roman" w:hAnsi="Times New Roman" w:cs="Times New Roman"/>
          <w:iCs/>
          <w:sz w:val="24"/>
          <w:szCs w:val="24"/>
          <w:lang w:val="en-US"/>
        </w:rPr>
      </w:pPr>
      <w:proofErr w:type="spellStart"/>
      <w:r w:rsidRPr="008D5DCD">
        <w:rPr>
          <w:rFonts w:ascii="Times New Roman" w:hAnsi="Times New Roman" w:cs="Times New Roman"/>
          <w:color w:val="1A1718"/>
          <w:sz w:val="24"/>
          <w:szCs w:val="24"/>
          <w:lang w:val="en-US" w:eastAsia="en-US"/>
        </w:rPr>
        <w:t>Akıncı</w:t>
      </w:r>
      <w:proofErr w:type="spellEnd"/>
      <w:r w:rsidRPr="008D5DCD">
        <w:rPr>
          <w:rFonts w:ascii="Times New Roman" w:hAnsi="Times New Roman" w:cs="Times New Roman"/>
          <w:color w:val="1A1718"/>
          <w:sz w:val="24"/>
          <w:szCs w:val="24"/>
          <w:lang w:val="en-US" w:eastAsia="en-US"/>
        </w:rPr>
        <w:t xml:space="preserve"> SB, </w:t>
      </w:r>
      <w:proofErr w:type="spellStart"/>
      <w:r w:rsidRPr="008D5DCD">
        <w:rPr>
          <w:rFonts w:ascii="Times New Roman" w:hAnsi="Times New Roman" w:cs="Times New Roman"/>
          <w:color w:val="1A1718"/>
          <w:sz w:val="24"/>
          <w:szCs w:val="24"/>
          <w:lang w:val="en-US" w:eastAsia="en-US"/>
        </w:rPr>
        <w:t>Sarıcaoğlu</w:t>
      </w:r>
      <w:proofErr w:type="spellEnd"/>
      <w:r w:rsidRPr="008D5DCD">
        <w:rPr>
          <w:rFonts w:ascii="Times New Roman" w:hAnsi="Times New Roman" w:cs="Times New Roman"/>
          <w:color w:val="1A1718"/>
          <w:sz w:val="24"/>
          <w:szCs w:val="24"/>
          <w:lang w:val="en-US" w:eastAsia="en-US"/>
        </w:rPr>
        <w:t xml:space="preserve"> F, Dal D, </w:t>
      </w:r>
      <w:proofErr w:type="spellStart"/>
      <w:r w:rsidRPr="008D5DCD">
        <w:rPr>
          <w:rFonts w:ascii="Times New Roman" w:hAnsi="Times New Roman" w:cs="Times New Roman"/>
          <w:color w:val="1A1718"/>
          <w:sz w:val="24"/>
          <w:szCs w:val="24"/>
          <w:lang w:val="en-US" w:eastAsia="en-US"/>
        </w:rPr>
        <w:t>Aypar</w:t>
      </w:r>
      <w:proofErr w:type="spellEnd"/>
      <w:r w:rsidRPr="008D5DCD">
        <w:rPr>
          <w:rFonts w:ascii="Times New Roman" w:hAnsi="Times New Roman" w:cs="Times New Roman"/>
          <w:color w:val="1A1718"/>
          <w:sz w:val="24"/>
          <w:szCs w:val="24"/>
          <w:lang w:val="en-US" w:eastAsia="en-US"/>
        </w:rPr>
        <w:t xml:space="preserve"> Ü.  </w:t>
      </w:r>
      <w:proofErr w:type="spellStart"/>
      <w:proofErr w:type="gramStart"/>
      <w:r w:rsidRPr="008D5DCD">
        <w:rPr>
          <w:rFonts w:ascii="Times New Roman" w:hAnsi="Times New Roman" w:cs="Times New Roman"/>
          <w:color w:val="1A1718"/>
          <w:sz w:val="24"/>
          <w:szCs w:val="24"/>
          <w:lang w:val="en-US" w:eastAsia="en-US"/>
        </w:rPr>
        <w:t>Preoperatif</w:t>
      </w:r>
      <w:proofErr w:type="spellEnd"/>
      <w:r w:rsidRPr="008D5DCD">
        <w:rPr>
          <w:rFonts w:ascii="Times New Roman" w:hAnsi="Times New Roman" w:cs="Times New Roman"/>
          <w:color w:val="1A1718"/>
          <w:sz w:val="24"/>
          <w:szCs w:val="24"/>
          <w:lang w:val="en-US" w:eastAsia="en-US"/>
        </w:rPr>
        <w:t xml:space="preserve"> </w:t>
      </w:r>
      <w:proofErr w:type="spellStart"/>
      <w:r w:rsidRPr="008D5DCD">
        <w:rPr>
          <w:rFonts w:ascii="Times New Roman" w:hAnsi="Times New Roman" w:cs="Times New Roman"/>
          <w:color w:val="1A1718"/>
          <w:sz w:val="24"/>
          <w:szCs w:val="24"/>
          <w:lang w:val="en-US" w:eastAsia="en-US"/>
        </w:rPr>
        <w:t>anestetik</w:t>
      </w:r>
      <w:proofErr w:type="spellEnd"/>
      <w:r w:rsidRPr="008D5DCD">
        <w:rPr>
          <w:rFonts w:ascii="Times New Roman" w:hAnsi="Times New Roman" w:cs="Times New Roman"/>
          <w:color w:val="1A1718"/>
          <w:sz w:val="24"/>
          <w:szCs w:val="24"/>
          <w:lang w:val="en-US" w:eastAsia="en-US"/>
        </w:rPr>
        <w:t xml:space="preserve"> </w:t>
      </w:r>
      <w:proofErr w:type="spellStart"/>
      <w:r w:rsidRPr="008D5DCD">
        <w:rPr>
          <w:rFonts w:ascii="Times New Roman" w:hAnsi="Times New Roman" w:cs="Times New Roman"/>
          <w:color w:val="1A1718"/>
          <w:sz w:val="24"/>
          <w:szCs w:val="24"/>
          <w:lang w:val="en-US" w:eastAsia="en-US"/>
        </w:rPr>
        <w:t>değerlendirme</w:t>
      </w:r>
      <w:proofErr w:type="spellEnd"/>
      <w:r w:rsidRPr="008D5DCD">
        <w:rPr>
          <w:rFonts w:ascii="Times New Roman" w:hAnsi="Times New Roman" w:cs="Times New Roman"/>
          <w:color w:val="1A1718"/>
          <w:sz w:val="24"/>
          <w:szCs w:val="24"/>
          <w:lang w:val="en-US" w:eastAsia="en-US"/>
        </w:rPr>
        <w:t>.</w:t>
      </w:r>
      <w:proofErr w:type="gramEnd"/>
      <w:r w:rsidRPr="008D5DCD">
        <w:rPr>
          <w:rFonts w:ascii="Times New Roman" w:hAnsi="Times New Roman" w:cs="Times New Roman"/>
          <w:color w:val="1A1718"/>
          <w:sz w:val="24"/>
          <w:szCs w:val="24"/>
          <w:lang w:val="en-US" w:eastAsia="en-US"/>
        </w:rPr>
        <w:t xml:space="preserve"> </w:t>
      </w:r>
      <w:proofErr w:type="spellStart"/>
      <w:r w:rsidRPr="008D5DCD">
        <w:rPr>
          <w:rFonts w:ascii="Times New Roman" w:hAnsi="Times New Roman" w:cs="Times New Roman"/>
          <w:color w:val="1A1718"/>
          <w:sz w:val="24"/>
          <w:szCs w:val="24"/>
          <w:lang w:val="en-US" w:eastAsia="en-US"/>
        </w:rPr>
        <w:t>Hacettepe</w:t>
      </w:r>
      <w:proofErr w:type="spellEnd"/>
      <w:r w:rsidRPr="008D5DCD">
        <w:rPr>
          <w:rFonts w:ascii="Times New Roman" w:hAnsi="Times New Roman" w:cs="Times New Roman"/>
          <w:color w:val="1A1718"/>
          <w:sz w:val="24"/>
          <w:szCs w:val="24"/>
          <w:lang w:val="en-US" w:eastAsia="en-US"/>
        </w:rPr>
        <w:t xml:space="preserve"> Tıp </w:t>
      </w:r>
      <w:proofErr w:type="spellStart"/>
      <w:r w:rsidRPr="008D5DCD">
        <w:rPr>
          <w:rFonts w:ascii="Times New Roman" w:hAnsi="Times New Roman" w:cs="Times New Roman"/>
          <w:color w:val="1A1718"/>
          <w:sz w:val="24"/>
          <w:szCs w:val="24"/>
          <w:lang w:val="en-US" w:eastAsia="en-US"/>
        </w:rPr>
        <w:t>Dergisi</w:t>
      </w:r>
      <w:proofErr w:type="spellEnd"/>
      <w:r w:rsidRPr="008D5DCD">
        <w:rPr>
          <w:rFonts w:ascii="Times New Roman" w:hAnsi="Times New Roman" w:cs="Times New Roman"/>
          <w:color w:val="1A1718"/>
          <w:sz w:val="24"/>
          <w:szCs w:val="24"/>
          <w:lang w:val="en-US" w:eastAsia="en-US"/>
        </w:rPr>
        <w:t xml:space="preserve"> 2005; 36:91-97</w:t>
      </w:r>
      <w:r w:rsidR="008D5DCD" w:rsidRPr="008D5DCD">
        <w:rPr>
          <w:rFonts w:ascii="Times New Roman" w:hAnsi="Times New Roman" w:cs="Times New Roman"/>
          <w:color w:val="1A1718"/>
          <w:sz w:val="24"/>
          <w:szCs w:val="24"/>
          <w:lang w:val="en-US" w:eastAsia="en-US"/>
        </w:rPr>
        <w:t>.</w:t>
      </w:r>
    </w:p>
    <w:p w14:paraId="57DE7063" w14:textId="77777777" w:rsidR="00FD113D" w:rsidRPr="00175065" w:rsidRDefault="00FD113D" w:rsidP="00756733">
      <w:pPr>
        <w:pStyle w:val="Balk2"/>
        <w:keepNext w:val="0"/>
        <w:numPr>
          <w:ilvl w:val="0"/>
          <w:numId w:val="1"/>
        </w:numPr>
        <w:autoSpaceDE w:val="0"/>
        <w:autoSpaceDN w:val="0"/>
        <w:adjustRightInd w:val="0"/>
        <w:spacing w:before="0" w:after="0"/>
        <w:jc w:val="both"/>
        <w:rPr>
          <w:rFonts w:ascii="Times New Roman" w:hAnsi="Times New Roman" w:cs="Times New Roman"/>
          <w:b w:val="0"/>
          <w:i w:val="0"/>
          <w:iCs w:val="0"/>
          <w:sz w:val="24"/>
          <w:szCs w:val="24"/>
          <w:lang w:val="en-US"/>
        </w:rPr>
      </w:pPr>
      <w:proofErr w:type="gramStart"/>
      <w:r w:rsidRPr="00175065">
        <w:rPr>
          <w:rFonts w:ascii="Times New Roman" w:hAnsi="Times New Roman" w:cs="Times New Roman"/>
          <w:b w:val="0"/>
          <w:bCs w:val="0"/>
          <w:i w:val="0"/>
          <w:sz w:val="24"/>
          <w:szCs w:val="24"/>
          <w:lang w:val="en-US"/>
        </w:rPr>
        <w:t>France FH, Lefebvre C. Cost-effectiveness of preoperative examinations.</w:t>
      </w:r>
      <w:proofErr w:type="gramEnd"/>
      <w:r w:rsidRPr="00175065">
        <w:rPr>
          <w:rFonts w:ascii="Times New Roman" w:hAnsi="Times New Roman" w:cs="Times New Roman"/>
          <w:b w:val="0"/>
          <w:bCs w:val="0"/>
          <w:i w:val="0"/>
          <w:sz w:val="24"/>
          <w:szCs w:val="24"/>
          <w:lang w:val="en-US"/>
        </w:rPr>
        <w:t xml:space="preserve"> </w:t>
      </w:r>
      <w:proofErr w:type="spellStart"/>
      <w:r w:rsidRPr="00175065">
        <w:rPr>
          <w:rFonts w:ascii="Times New Roman" w:hAnsi="Times New Roman" w:cs="Times New Roman"/>
          <w:b w:val="0"/>
          <w:i w:val="0"/>
          <w:sz w:val="24"/>
          <w:szCs w:val="24"/>
          <w:lang w:val="en-US"/>
        </w:rPr>
        <w:t>Acta</w:t>
      </w:r>
      <w:proofErr w:type="spellEnd"/>
      <w:r w:rsidRPr="00175065">
        <w:rPr>
          <w:rFonts w:ascii="Times New Roman" w:hAnsi="Times New Roman" w:cs="Times New Roman"/>
          <w:b w:val="0"/>
          <w:i w:val="0"/>
          <w:sz w:val="24"/>
          <w:szCs w:val="24"/>
          <w:lang w:val="en-US"/>
        </w:rPr>
        <w:t xml:space="preserve"> </w:t>
      </w:r>
      <w:proofErr w:type="spellStart"/>
      <w:r w:rsidRPr="00175065">
        <w:rPr>
          <w:rFonts w:ascii="Times New Roman" w:hAnsi="Times New Roman" w:cs="Times New Roman"/>
          <w:b w:val="0"/>
          <w:i w:val="0"/>
          <w:sz w:val="24"/>
          <w:szCs w:val="24"/>
          <w:lang w:val="en-US"/>
        </w:rPr>
        <w:t>Clin</w:t>
      </w:r>
      <w:proofErr w:type="spellEnd"/>
      <w:r w:rsidRPr="00175065">
        <w:rPr>
          <w:rFonts w:ascii="Times New Roman" w:hAnsi="Times New Roman" w:cs="Times New Roman"/>
          <w:b w:val="0"/>
          <w:i w:val="0"/>
          <w:sz w:val="24"/>
          <w:szCs w:val="24"/>
          <w:lang w:val="en-US"/>
        </w:rPr>
        <w:t xml:space="preserve"> </w:t>
      </w:r>
      <w:proofErr w:type="spellStart"/>
      <w:r w:rsidRPr="00175065">
        <w:rPr>
          <w:rFonts w:ascii="Times New Roman" w:hAnsi="Times New Roman" w:cs="Times New Roman"/>
          <w:b w:val="0"/>
          <w:i w:val="0"/>
          <w:sz w:val="24"/>
          <w:szCs w:val="24"/>
          <w:lang w:val="en-US"/>
        </w:rPr>
        <w:t>Belg</w:t>
      </w:r>
      <w:proofErr w:type="spellEnd"/>
      <w:r w:rsidRPr="00175065">
        <w:rPr>
          <w:rFonts w:ascii="Times New Roman" w:hAnsi="Times New Roman" w:cs="Times New Roman"/>
          <w:b w:val="0"/>
          <w:i w:val="0"/>
          <w:sz w:val="24"/>
          <w:szCs w:val="24"/>
          <w:lang w:val="en-US"/>
        </w:rPr>
        <w:t xml:space="preserve"> 1997; 52: 275-86.</w:t>
      </w:r>
    </w:p>
    <w:p w14:paraId="0B8A6653" w14:textId="77777777" w:rsidR="00FD113D" w:rsidRPr="00175065" w:rsidRDefault="00FD113D" w:rsidP="00756733">
      <w:pPr>
        <w:pStyle w:val="Balk2"/>
        <w:keepNext w:val="0"/>
        <w:numPr>
          <w:ilvl w:val="0"/>
          <w:numId w:val="1"/>
        </w:numPr>
        <w:autoSpaceDE w:val="0"/>
        <w:autoSpaceDN w:val="0"/>
        <w:adjustRightInd w:val="0"/>
        <w:spacing w:before="0" w:after="0"/>
        <w:jc w:val="both"/>
        <w:rPr>
          <w:rFonts w:ascii="Times New Roman" w:hAnsi="Times New Roman" w:cs="Times New Roman"/>
          <w:b w:val="0"/>
          <w:i w:val="0"/>
          <w:iCs w:val="0"/>
          <w:sz w:val="24"/>
          <w:szCs w:val="24"/>
          <w:lang w:val="en-US"/>
        </w:rPr>
      </w:pPr>
      <w:proofErr w:type="spellStart"/>
      <w:r w:rsidRPr="00175065">
        <w:rPr>
          <w:rFonts w:ascii="Times New Roman" w:hAnsi="Times New Roman" w:cs="Times New Roman"/>
          <w:b w:val="0"/>
          <w:i w:val="0"/>
          <w:sz w:val="24"/>
          <w:szCs w:val="24"/>
          <w:lang w:val="en-US"/>
        </w:rPr>
        <w:t>Mantha</w:t>
      </w:r>
      <w:proofErr w:type="spellEnd"/>
      <w:r w:rsidRPr="00175065">
        <w:rPr>
          <w:rFonts w:ascii="Times New Roman" w:hAnsi="Times New Roman" w:cs="Times New Roman"/>
          <w:b w:val="0"/>
          <w:i w:val="0"/>
          <w:sz w:val="24"/>
          <w:szCs w:val="24"/>
          <w:lang w:val="en-US"/>
        </w:rPr>
        <w:t xml:space="preserve"> S, Roizen MF, </w:t>
      </w:r>
      <w:proofErr w:type="spellStart"/>
      <w:r w:rsidRPr="00175065">
        <w:rPr>
          <w:rFonts w:ascii="Times New Roman" w:hAnsi="Times New Roman" w:cs="Times New Roman"/>
          <w:b w:val="0"/>
          <w:i w:val="0"/>
          <w:sz w:val="24"/>
          <w:szCs w:val="24"/>
          <w:lang w:val="en-US"/>
        </w:rPr>
        <w:t>Madduri</w:t>
      </w:r>
      <w:proofErr w:type="spellEnd"/>
      <w:r w:rsidRPr="00175065">
        <w:rPr>
          <w:rFonts w:ascii="Times New Roman" w:hAnsi="Times New Roman" w:cs="Times New Roman"/>
          <w:b w:val="0"/>
          <w:i w:val="0"/>
          <w:sz w:val="24"/>
          <w:szCs w:val="24"/>
          <w:lang w:val="en-US"/>
        </w:rPr>
        <w:t xml:space="preserve"> J, </w:t>
      </w:r>
      <w:proofErr w:type="spellStart"/>
      <w:r w:rsidRPr="00175065">
        <w:rPr>
          <w:rFonts w:ascii="Times New Roman" w:hAnsi="Times New Roman" w:cs="Times New Roman"/>
          <w:b w:val="0"/>
          <w:i w:val="0"/>
          <w:sz w:val="24"/>
          <w:szCs w:val="24"/>
          <w:lang w:val="en-US"/>
        </w:rPr>
        <w:t>Rajender</w:t>
      </w:r>
      <w:proofErr w:type="spellEnd"/>
      <w:r w:rsidRPr="00175065">
        <w:rPr>
          <w:rFonts w:ascii="Times New Roman" w:hAnsi="Times New Roman" w:cs="Times New Roman"/>
          <w:b w:val="0"/>
          <w:i w:val="0"/>
          <w:sz w:val="24"/>
          <w:szCs w:val="24"/>
          <w:lang w:val="en-US"/>
        </w:rPr>
        <w:t xml:space="preserve"> Y, Naidu KS, </w:t>
      </w:r>
      <w:proofErr w:type="spellStart"/>
      <w:r w:rsidRPr="00175065">
        <w:rPr>
          <w:rFonts w:ascii="Times New Roman" w:hAnsi="Times New Roman" w:cs="Times New Roman"/>
          <w:b w:val="0"/>
          <w:i w:val="0"/>
          <w:sz w:val="24"/>
          <w:szCs w:val="24"/>
          <w:lang w:val="en-US"/>
        </w:rPr>
        <w:t>Gayatri</w:t>
      </w:r>
      <w:proofErr w:type="spellEnd"/>
      <w:r w:rsidRPr="00175065">
        <w:rPr>
          <w:rFonts w:ascii="Times New Roman" w:hAnsi="Times New Roman" w:cs="Times New Roman"/>
          <w:b w:val="0"/>
          <w:i w:val="0"/>
          <w:sz w:val="24"/>
          <w:szCs w:val="24"/>
          <w:lang w:val="en-US"/>
        </w:rPr>
        <w:t xml:space="preserve"> K. Usefulness of routine preoperative testing: a prospective single-observer study. J </w:t>
      </w:r>
      <w:proofErr w:type="spellStart"/>
      <w:r w:rsidRPr="00175065">
        <w:rPr>
          <w:rFonts w:ascii="Times New Roman" w:hAnsi="Times New Roman" w:cs="Times New Roman"/>
          <w:b w:val="0"/>
          <w:i w:val="0"/>
          <w:sz w:val="24"/>
          <w:szCs w:val="24"/>
          <w:lang w:val="en-US"/>
        </w:rPr>
        <w:t>Clin</w:t>
      </w:r>
      <w:proofErr w:type="spellEnd"/>
      <w:r w:rsidRPr="00175065">
        <w:rPr>
          <w:rFonts w:ascii="Times New Roman" w:hAnsi="Times New Roman" w:cs="Times New Roman"/>
          <w:b w:val="0"/>
          <w:i w:val="0"/>
          <w:sz w:val="24"/>
          <w:szCs w:val="24"/>
          <w:lang w:val="en-US"/>
        </w:rPr>
        <w:t xml:space="preserve"> </w:t>
      </w:r>
      <w:proofErr w:type="spellStart"/>
      <w:r w:rsidRPr="00175065">
        <w:rPr>
          <w:rFonts w:ascii="Times New Roman" w:hAnsi="Times New Roman" w:cs="Times New Roman"/>
          <w:b w:val="0"/>
          <w:i w:val="0"/>
          <w:sz w:val="24"/>
          <w:szCs w:val="24"/>
          <w:lang w:val="en-US"/>
        </w:rPr>
        <w:t>Anesth</w:t>
      </w:r>
      <w:proofErr w:type="spellEnd"/>
      <w:r w:rsidRPr="00175065">
        <w:rPr>
          <w:rFonts w:ascii="Times New Roman" w:hAnsi="Times New Roman" w:cs="Times New Roman"/>
          <w:b w:val="0"/>
          <w:i w:val="0"/>
          <w:sz w:val="24"/>
          <w:szCs w:val="24"/>
          <w:lang w:val="en-US"/>
        </w:rPr>
        <w:t xml:space="preserve"> 2005</w:t>
      </w:r>
      <w:proofErr w:type="gramStart"/>
      <w:r w:rsidRPr="00175065">
        <w:rPr>
          <w:rFonts w:ascii="Times New Roman" w:hAnsi="Times New Roman" w:cs="Times New Roman"/>
          <w:b w:val="0"/>
          <w:i w:val="0"/>
          <w:sz w:val="24"/>
          <w:szCs w:val="24"/>
          <w:lang w:val="en-US"/>
        </w:rPr>
        <w:t>;17</w:t>
      </w:r>
      <w:proofErr w:type="gramEnd"/>
      <w:r w:rsidRPr="00175065">
        <w:rPr>
          <w:rFonts w:ascii="Times New Roman" w:hAnsi="Times New Roman" w:cs="Times New Roman"/>
          <w:b w:val="0"/>
          <w:i w:val="0"/>
          <w:sz w:val="24"/>
          <w:szCs w:val="24"/>
          <w:lang w:val="en-US"/>
        </w:rPr>
        <w:t>: 51-7.</w:t>
      </w:r>
    </w:p>
    <w:p w14:paraId="57844841" w14:textId="77777777" w:rsidR="00FD113D" w:rsidRPr="00175065" w:rsidRDefault="00FD113D" w:rsidP="00756733">
      <w:pPr>
        <w:pStyle w:val="Balk2"/>
        <w:keepNext w:val="0"/>
        <w:numPr>
          <w:ilvl w:val="0"/>
          <w:numId w:val="1"/>
        </w:numPr>
        <w:autoSpaceDE w:val="0"/>
        <w:autoSpaceDN w:val="0"/>
        <w:adjustRightInd w:val="0"/>
        <w:spacing w:before="0" w:after="0"/>
        <w:jc w:val="both"/>
        <w:rPr>
          <w:rFonts w:ascii="Times New Roman" w:hAnsi="Times New Roman" w:cs="Times New Roman"/>
          <w:b w:val="0"/>
          <w:i w:val="0"/>
          <w:iCs w:val="0"/>
          <w:sz w:val="24"/>
          <w:szCs w:val="24"/>
          <w:lang w:val="en-US"/>
        </w:rPr>
      </w:pPr>
      <w:r w:rsidRPr="00175065">
        <w:rPr>
          <w:rFonts w:ascii="Times New Roman" w:hAnsi="Times New Roman" w:cs="Times New Roman"/>
          <w:b w:val="0"/>
          <w:bCs w:val="0"/>
          <w:i w:val="0"/>
          <w:sz w:val="24"/>
          <w:szCs w:val="24"/>
          <w:lang w:val="en-US"/>
        </w:rPr>
        <w:t xml:space="preserve">Roizen MF. </w:t>
      </w:r>
      <w:proofErr w:type="gramStart"/>
      <w:r w:rsidRPr="00175065">
        <w:rPr>
          <w:rFonts w:ascii="Times New Roman" w:hAnsi="Times New Roman" w:cs="Times New Roman"/>
          <w:b w:val="0"/>
          <w:bCs w:val="0"/>
          <w:i w:val="0"/>
          <w:sz w:val="24"/>
          <w:szCs w:val="24"/>
          <w:lang w:val="en-US"/>
        </w:rPr>
        <w:t>More preoperative assessment by physicians and less by laboratory tests.</w:t>
      </w:r>
      <w:proofErr w:type="gramEnd"/>
      <w:r w:rsidRPr="00175065">
        <w:rPr>
          <w:rFonts w:ascii="Times New Roman" w:hAnsi="Times New Roman" w:cs="Times New Roman"/>
          <w:b w:val="0"/>
          <w:bCs w:val="0"/>
          <w:i w:val="0"/>
          <w:sz w:val="24"/>
          <w:szCs w:val="24"/>
          <w:lang w:val="en-US"/>
        </w:rPr>
        <w:t xml:space="preserve"> </w:t>
      </w:r>
      <w:r w:rsidRPr="00175065">
        <w:rPr>
          <w:rFonts w:ascii="Times New Roman" w:hAnsi="Times New Roman" w:cs="Times New Roman"/>
          <w:b w:val="0"/>
          <w:i w:val="0"/>
          <w:sz w:val="24"/>
          <w:szCs w:val="24"/>
          <w:lang w:val="en-US"/>
        </w:rPr>
        <w:t xml:space="preserve">N </w:t>
      </w:r>
      <w:proofErr w:type="spellStart"/>
      <w:r w:rsidRPr="00175065">
        <w:rPr>
          <w:rFonts w:ascii="Times New Roman" w:hAnsi="Times New Roman" w:cs="Times New Roman"/>
          <w:b w:val="0"/>
          <w:i w:val="0"/>
          <w:sz w:val="24"/>
          <w:szCs w:val="24"/>
          <w:lang w:val="en-US"/>
        </w:rPr>
        <w:t>Engl</w:t>
      </w:r>
      <w:proofErr w:type="spellEnd"/>
      <w:r w:rsidRPr="00175065">
        <w:rPr>
          <w:rFonts w:ascii="Times New Roman" w:hAnsi="Times New Roman" w:cs="Times New Roman"/>
          <w:b w:val="0"/>
          <w:i w:val="0"/>
          <w:sz w:val="24"/>
          <w:szCs w:val="24"/>
          <w:lang w:val="en-US"/>
        </w:rPr>
        <w:t xml:space="preserve"> J Med 2000; 342: 204-5.</w:t>
      </w:r>
    </w:p>
    <w:p w14:paraId="08D4D81B" w14:textId="77777777" w:rsidR="00FD113D" w:rsidRPr="001C1811" w:rsidRDefault="00350CB6" w:rsidP="00756733">
      <w:pPr>
        <w:pStyle w:val="Balk1"/>
        <w:numPr>
          <w:ilvl w:val="0"/>
          <w:numId w:val="1"/>
        </w:numPr>
        <w:jc w:val="both"/>
        <w:rPr>
          <w:rFonts w:ascii="Times New Roman" w:hAnsi="Times New Roman" w:cs="Times New Roman"/>
          <w:sz w:val="24"/>
          <w:szCs w:val="24"/>
          <w:lang w:val="en-US"/>
        </w:rPr>
      </w:pPr>
      <w:hyperlink r:id="rId9" w:history="1">
        <w:r w:rsidR="00FD113D" w:rsidRPr="00175065">
          <w:rPr>
            <w:rStyle w:val="Kpr"/>
            <w:rFonts w:ascii="Times New Roman" w:hAnsi="Times New Roman" w:cs="Times New Roman"/>
            <w:color w:val="auto"/>
            <w:sz w:val="24"/>
            <w:szCs w:val="24"/>
            <w:u w:val="none"/>
            <w:lang w:val="en-US"/>
          </w:rPr>
          <w:t xml:space="preserve">O'Connor ME, </w:t>
        </w:r>
        <w:proofErr w:type="spellStart"/>
        <w:r w:rsidR="00FD113D" w:rsidRPr="00175065">
          <w:rPr>
            <w:rStyle w:val="Kpr"/>
            <w:rFonts w:ascii="Times New Roman" w:hAnsi="Times New Roman" w:cs="Times New Roman"/>
            <w:color w:val="auto"/>
            <w:sz w:val="24"/>
            <w:szCs w:val="24"/>
            <w:u w:val="none"/>
            <w:lang w:val="en-US"/>
          </w:rPr>
          <w:t>Drasner</w:t>
        </w:r>
        <w:proofErr w:type="spellEnd"/>
        <w:r w:rsidR="00FD113D" w:rsidRPr="00175065">
          <w:rPr>
            <w:rStyle w:val="Kpr"/>
            <w:rFonts w:ascii="Times New Roman" w:hAnsi="Times New Roman" w:cs="Times New Roman"/>
            <w:color w:val="auto"/>
            <w:sz w:val="24"/>
            <w:szCs w:val="24"/>
            <w:u w:val="none"/>
            <w:lang w:val="en-US"/>
          </w:rPr>
          <w:t xml:space="preserve"> K.</w:t>
        </w:r>
      </w:hyperlink>
      <w:r w:rsidR="00FD113D" w:rsidRPr="00175065">
        <w:rPr>
          <w:rFonts w:ascii="Times New Roman" w:hAnsi="Times New Roman" w:cs="Times New Roman"/>
          <w:sz w:val="24"/>
          <w:szCs w:val="24"/>
          <w:lang w:val="en-US"/>
        </w:rPr>
        <w:t xml:space="preserve"> Preoperative laboratory testing of children undergoing elective surgery. </w:t>
      </w:r>
      <w:proofErr w:type="spellStart"/>
      <w:r w:rsidR="00FD113D" w:rsidRPr="00175065">
        <w:rPr>
          <w:rFonts w:ascii="Times New Roman" w:hAnsi="Times New Roman" w:cs="Times New Roman"/>
          <w:sz w:val="24"/>
          <w:szCs w:val="24"/>
          <w:lang w:val="en-US"/>
        </w:rPr>
        <w:t>Anesth</w:t>
      </w:r>
      <w:proofErr w:type="spellEnd"/>
      <w:r w:rsidR="00FD113D" w:rsidRPr="00175065">
        <w:rPr>
          <w:rFonts w:ascii="Times New Roman" w:hAnsi="Times New Roman" w:cs="Times New Roman"/>
          <w:sz w:val="24"/>
          <w:szCs w:val="24"/>
          <w:lang w:val="en-US"/>
        </w:rPr>
        <w:t xml:space="preserve"> </w:t>
      </w:r>
      <w:proofErr w:type="spellStart"/>
      <w:r w:rsidR="00FD113D" w:rsidRPr="00175065">
        <w:rPr>
          <w:rFonts w:ascii="Times New Roman" w:hAnsi="Times New Roman" w:cs="Times New Roman"/>
          <w:sz w:val="24"/>
          <w:szCs w:val="24"/>
          <w:lang w:val="en-US"/>
        </w:rPr>
        <w:t>Analg</w:t>
      </w:r>
      <w:proofErr w:type="spellEnd"/>
      <w:r w:rsidR="00FD113D" w:rsidRPr="00175065">
        <w:rPr>
          <w:rFonts w:ascii="Times New Roman" w:hAnsi="Times New Roman" w:cs="Times New Roman"/>
          <w:sz w:val="24"/>
          <w:szCs w:val="24"/>
          <w:lang w:val="en-US"/>
        </w:rPr>
        <w:t xml:space="preserve">. </w:t>
      </w:r>
      <w:proofErr w:type="gramStart"/>
      <w:r w:rsidR="00FD113D" w:rsidRPr="00175065">
        <w:rPr>
          <w:rFonts w:ascii="Times New Roman" w:hAnsi="Times New Roman" w:cs="Times New Roman"/>
          <w:sz w:val="24"/>
          <w:szCs w:val="24"/>
          <w:lang w:val="en-US"/>
        </w:rPr>
        <w:t>1990; 70: 176-80.</w:t>
      </w:r>
      <w:proofErr w:type="gramEnd"/>
      <w:r w:rsidR="00FD113D" w:rsidRPr="00175065">
        <w:rPr>
          <w:rFonts w:ascii="Times New Roman" w:hAnsi="Times New Roman" w:cs="Times New Roman"/>
          <w:sz w:val="24"/>
          <w:szCs w:val="24"/>
          <w:lang w:val="en-US"/>
        </w:rPr>
        <w:t xml:space="preserve"> </w:t>
      </w:r>
    </w:p>
    <w:p w14:paraId="68734C43" w14:textId="77777777" w:rsidR="0056036D" w:rsidRPr="00175065" w:rsidRDefault="0056036D" w:rsidP="00756733">
      <w:pPr>
        <w:numPr>
          <w:ilvl w:val="0"/>
          <w:numId w:val="1"/>
        </w:numPr>
        <w:autoSpaceDE w:val="0"/>
        <w:autoSpaceDN w:val="0"/>
        <w:adjustRightInd w:val="0"/>
        <w:rPr>
          <w:i/>
          <w:iCs/>
        </w:rPr>
      </w:pPr>
      <w:proofErr w:type="spellStart"/>
      <w:r w:rsidRPr="00801038">
        <w:t>López-Argumedo</w:t>
      </w:r>
      <w:proofErr w:type="spellEnd"/>
      <w:r w:rsidRPr="00801038">
        <w:t xml:space="preserve"> M</w:t>
      </w:r>
      <w:proofErr w:type="gramStart"/>
      <w:r w:rsidRPr="00801038">
        <w:t>.,</w:t>
      </w:r>
      <w:proofErr w:type="gramEnd"/>
      <w:r w:rsidRPr="00801038">
        <w:t xml:space="preserve"> </w:t>
      </w:r>
      <w:proofErr w:type="spellStart"/>
      <w:r w:rsidRPr="00801038">
        <w:t>Asua</w:t>
      </w:r>
      <w:proofErr w:type="spellEnd"/>
      <w:r w:rsidRPr="00801038">
        <w:t xml:space="preserve"> J. </w:t>
      </w:r>
      <w:proofErr w:type="spellStart"/>
      <w:r w:rsidRPr="00801038">
        <w:rPr>
          <w:iCs/>
        </w:rPr>
        <w:t>Preoperative</w:t>
      </w:r>
      <w:proofErr w:type="spellEnd"/>
      <w:r w:rsidRPr="00801038">
        <w:rPr>
          <w:iCs/>
        </w:rPr>
        <w:t xml:space="preserve"> Eva</w:t>
      </w:r>
      <w:bookmarkStart w:id="0" w:name="_GoBack"/>
      <w:bookmarkEnd w:id="0"/>
      <w:r w:rsidRPr="00801038">
        <w:rPr>
          <w:iCs/>
        </w:rPr>
        <w:t>l</w:t>
      </w:r>
      <w:r w:rsidRPr="00175065">
        <w:rPr>
          <w:i/>
          <w:iCs/>
        </w:rPr>
        <w:t xml:space="preserve">uation in </w:t>
      </w:r>
      <w:proofErr w:type="spellStart"/>
      <w:r w:rsidRPr="00175065">
        <w:rPr>
          <w:i/>
          <w:iCs/>
        </w:rPr>
        <w:t>Elective</w:t>
      </w:r>
      <w:proofErr w:type="spellEnd"/>
      <w:r w:rsidRPr="00175065">
        <w:rPr>
          <w:i/>
          <w:iCs/>
        </w:rPr>
        <w:t xml:space="preserve"> </w:t>
      </w:r>
      <w:proofErr w:type="spellStart"/>
      <w:r w:rsidRPr="00175065">
        <w:rPr>
          <w:i/>
          <w:iCs/>
        </w:rPr>
        <w:t>Surgery</w:t>
      </w:r>
      <w:proofErr w:type="spellEnd"/>
      <w:r w:rsidRPr="00175065">
        <w:rPr>
          <w:i/>
          <w:iCs/>
        </w:rPr>
        <w:t>.</w:t>
      </w:r>
    </w:p>
    <w:p w14:paraId="2A4198FB" w14:textId="77777777" w:rsidR="0056036D" w:rsidRPr="00175065" w:rsidRDefault="0056036D" w:rsidP="00756733">
      <w:pPr>
        <w:autoSpaceDE w:val="0"/>
        <w:autoSpaceDN w:val="0"/>
        <w:adjustRightInd w:val="0"/>
        <w:ind w:left="720"/>
      </w:pPr>
      <w:r w:rsidRPr="00175065">
        <w:t xml:space="preserve">(INAHTA </w:t>
      </w:r>
      <w:proofErr w:type="spellStart"/>
      <w:r w:rsidRPr="00175065">
        <w:t>Synthesis</w:t>
      </w:r>
      <w:proofErr w:type="spellEnd"/>
      <w:r w:rsidRPr="00175065">
        <w:t xml:space="preserve"> Report). </w:t>
      </w:r>
      <w:proofErr w:type="spellStart"/>
      <w:r w:rsidRPr="00175065">
        <w:t>Vitoria-Gasteiz</w:t>
      </w:r>
      <w:proofErr w:type="spellEnd"/>
      <w:r w:rsidRPr="00175065">
        <w:t xml:space="preserve">. </w:t>
      </w:r>
      <w:proofErr w:type="spellStart"/>
      <w:r w:rsidRPr="00175065">
        <w:t>Dpt</w:t>
      </w:r>
      <w:proofErr w:type="spellEnd"/>
      <w:r w:rsidRPr="00175065">
        <w:t xml:space="preserve">. </w:t>
      </w:r>
      <w:proofErr w:type="gramStart"/>
      <w:r w:rsidRPr="00175065">
        <w:t>of</w:t>
      </w:r>
      <w:proofErr w:type="gramEnd"/>
      <w:r w:rsidRPr="00175065">
        <w:t xml:space="preserve"> </w:t>
      </w:r>
      <w:proofErr w:type="spellStart"/>
      <w:r w:rsidRPr="00175065">
        <w:t>Health</w:t>
      </w:r>
      <w:proofErr w:type="spellEnd"/>
      <w:r w:rsidRPr="00175065">
        <w:t xml:space="preserve"> </w:t>
      </w:r>
      <w:proofErr w:type="spellStart"/>
      <w:r w:rsidRPr="00175065">
        <w:t>Basque</w:t>
      </w:r>
      <w:proofErr w:type="spellEnd"/>
    </w:p>
    <w:p w14:paraId="3196AB94" w14:textId="77777777" w:rsidR="0056036D" w:rsidRPr="00175065" w:rsidRDefault="0056036D" w:rsidP="00756733">
      <w:pPr>
        <w:autoSpaceDE w:val="0"/>
        <w:autoSpaceDN w:val="0"/>
        <w:adjustRightInd w:val="0"/>
        <w:ind w:left="720"/>
        <w:rPr>
          <w:lang w:val="en-US"/>
        </w:rPr>
      </w:pPr>
      <w:proofErr w:type="spellStart"/>
      <w:r w:rsidRPr="00175065">
        <w:t>Government</w:t>
      </w:r>
      <w:proofErr w:type="spellEnd"/>
      <w:r w:rsidRPr="00175065">
        <w:t xml:space="preserve">. </w:t>
      </w:r>
      <w:proofErr w:type="spellStart"/>
      <w:r w:rsidRPr="00175065">
        <w:t>Basque</w:t>
      </w:r>
      <w:proofErr w:type="spellEnd"/>
      <w:r w:rsidRPr="00175065">
        <w:t xml:space="preserve"> Office </w:t>
      </w:r>
      <w:proofErr w:type="spellStart"/>
      <w:r w:rsidRPr="00175065">
        <w:t>for</w:t>
      </w:r>
      <w:proofErr w:type="spellEnd"/>
      <w:r w:rsidRPr="00175065">
        <w:t xml:space="preserve"> </w:t>
      </w:r>
      <w:proofErr w:type="spellStart"/>
      <w:r w:rsidRPr="00175065">
        <w:t>Health</w:t>
      </w:r>
      <w:proofErr w:type="spellEnd"/>
      <w:r w:rsidRPr="00175065">
        <w:t xml:space="preserve"> </w:t>
      </w:r>
      <w:proofErr w:type="spellStart"/>
      <w:r w:rsidRPr="00175065">
        <w:t>Technology</w:t>
      </w:r>
      <w:proofErr w:type="spellEnd"/>
      <w:r w:rsidRPr="00175065">
        <w:t xml:space="preserve"> </w:t>
      </w:r>
      <w:proofErr w:type="spellStart"/>
      <w:r w:rsidRPr="00175065">
        <w:t>Assessment</w:t>
      </w:r>
      <w:proofErr w:type="spellEnd"/>
      <w:r w:rsidRPr="00175065">
        <w:t xml:space="preserve">, </w:t>
      </w:r>
      <w:proofErr w:type="spellStart"/>
      <w:r w:rsidRPr="00175065">
        <w:t>Osteba</w:t>
      </w:r>
      <w:proofErr w:type="spellEnd"/>
      <w:r w:rsidRPr="00175065">
        <w:t>. 1999</w:t>
      </w:r>
    </w:p>
    <w:p w14:paraId="7C4110CC" w14:textId="77777777" w:rsidR="00FD113D" w:rsidRPr="001C1811" w:rsidRDefault="00350CB6" w:rsidP="00756733">
      <w:pPr>
        <w:pStyle w:val="Balk1"/>
        <w:numPr>
          <w:ilvl w:val="0"/>
          <w:numId w:val="1"/>
        </w:numPr>
        <w:jc w:val="both"/>
        <w:rPr>
          <w:rFonts w:ascii="Times New Roman" w:hAnsi="Times New Roman" w:cs="Times New Roman"/>
          <w:bCs/>
          <w:iCs/>
          <w:sz w:val="24"/>
          <w:szCs w:val="24"/>
          <w:lang w:val="en-US"/>
        </w:rPr>
      </w:pPr>
      <w:hyperlink r:id="rId10" w:history="1">
        <w:proofErr w:type="gramStart"/>
        <w:r w:rsidR="00FD113D" w:rsidRPr="00175065">
          <w:rPr>
            <w:rFonts w:ascii="Times New Roman" w:hAnsi="Times New Roman" w:cs="Times New Roman"/>
            <w:sz w:val="24"/>
            <w:szCs w:val="24"/>
            <w:lang w:val="en-US"/>
          </w:rPr>
          <w:t>van</w:t>
        </w:r>
        <w:proofErr w:type="gramEnd"/>
        <w:r w:rsidR="00FD113D" w:rsidRPr="00175065">
          <w:rPr>
            <w:rFonts w:ascii="Times New Roman" w:hAnsi="Times New Roman" w:cs="Times New Roman"/>
            <w:sz w:val="24"/>
            <w:szCs w:val="24"/>
            <w:lang w:val="en-US"/>
          </w:rPr>
          <w:t xml:space="preserve"> </w:t>
        </w:r>
        <w:proofErr w:type="spellStart"/>
        <w:r w:rsidR="00FD113D" w:rsidRPr="00175065">
          <w:rPr>
            <w:rFonts w:ascii="Times New Roman" w:hAnsi="Times New Roman" w:cs="Times New Roman"/>
            <w:sz w:val="24"/>
            <w:szCs w:val="24"/>
            <w:lang w:val="en-US"/>
          </w:rPr>
          <w:t>Klei</w:t>
        </w:r>
        <w:proofErr w:type="spellEnd"/>
        <w:r w:rsidR="00FD113D" w:rsidRPr="00175065">
          <w:rPr>
            <w:rFonts w:ascii="Times New Roman" w:hAnsi="Times New Roman" w:cs="Times New Roman"/>
            <w:sz w:val="24"/>
            <w:szCs w:val="24"/>
            <w:lang w:val="en-US"/>
          </w:rPr>
          <w:t xml:space="preserve"> WA, </w:t>
        </w:r>
        <w:proofErr w:type="spellStart"/>
        <w:r w:rsidR="00FD113D" w:rsidRPr="00175065">
          <w:rPr>
            <w:rFonts w:ascii="Times New Roman" w:hAnsi="Times New Roman" w:cs="Times New Roman"/>
            <w:sz w:val="24"/>
            <w:szCs w:val="24"/>
            <w:lang w:val="en-US"/>
          </w:rPr>
          <w:t>Grobbee</w:t>
        </w:r>
        <w:proofErr w:type="spellEnd"/>
        <w:r w:rsidR="00FD113D" w:rsidRPr="00175065">
          <w:rPr>
            <w:rFonts w:ascii="Times New Roman" w:hAnsi="Times New Roman" w:cs="Times New Roman"/>
            <w:sz w:val="24"/>
            <w:szCs w:val="24"/>
            <w:lang w:val="en-US"/>
          </w:rPr>
          <w:t xml:space="preserve"> DE, Rutten CL, </w:t>
        </w:r>
        <w:proofErr w:type="spellStart"/>
        <w:r w:rsidR="00FD113D" w:rsidRPr="00175065">
          <w:rPr>
            <w:rFonts w:ascii="Times New Roman" w:hAnsi="Times New Roman" w:cs="Times New Roman"/>
            <w:sz w:val="24"/>
            <w:szCs w:val="24"/>
            <w:lang w:val="en-US"/>
          </w:rPr>
          <w:t>Hennis</w:t>
        </w:r>
        <w:proofErr w:type="spellEnd"/>
        <w:r w:rsidR="00FD113D" w:rsidRPr="00175065">
          <w:rPr>
            <w:rFonts w:ascii="Times New Roman" w:hAnsi="Times New Roman" w:cs="Times New Roman"/>
            <w:sz w:val="24"/>
            <w:szCs w:val="24"/>
            <w:lang w:val="en-US"/>
          </w:rPr>
          <w:t xml:space="preserve"> PJ, </w:t>
        </w:r>
        <w:proofErr w:type="spellStart"/>
        <w:r w:rsidR="00FD113D" w:rsidRPr="00175065">
          <w:rPr>
            <w:rFonts w:ascii="Times New Roman" w:hAnsi="Times New Roman" w:cs="Times New Roman"/>
            <w:sz w:val="24"/>
            <w:szCs w:val="24"/>
            <w:lang w:val="en-US"/>
          </w:rPr>
          <w:t>Knape</w:t>
        </w:r>
        <w:proofErr w:type="spellEnd"/>
        <w:r w:rsidR="00FD113D" w:rsidRPr="00175065">
          <w:rPr>
            <w:rFonts w:ascii="Times New Roman" w:hAnsi="Times New Roman" w:cs="Times New Roman"/>
            <w:sz w:val="24"/>
            <w:szCs w:val="24"/>
            <w:lang w:val="en-US"/>
          </w:rPr>
          <w:t xml:space="preserve"> JT, </w:t>
        </w:r>
        <w:proofErr w:type="spellStart"/>
        <w:r w:rsidR="00FD113D" w:rsidRPr="00175065">
          <w:rPr>
            <w:rFonts w:ascii="Times New Roman" w:hAnsi="Times New Roman" w:cs="Times New Roman"/>
            <w:sz w:val="24"/>
            <w:szCs w:val="24"/>
            <w:lang w:val="en-US"/>
          </w:rPr>
          <w:t>Kalkman</w:t>
        </w:r>
        <w:proofErr w:type="spellEnd"/>
        <w:r w:rsidR="00FD113D" w:rsidRPr="00175065">
          <w:rPr>
            <w:rFonts w:ascii="Times New Roman" w:hAnsi="Times New Roman" w:cs="Times New Roman"/>
            <w:sz w:val="24"/>
            <w:szCs w:val="24"/>
            <w:lang w:val="en-US"/>
          </w:rPr>
          <w:t xml:space="preserve"> CJ, Moons KG.</w:t>
        </w:r>
      </w:hyperlink>
      <w:r w:rsidR="00FD113D" w:rsidRPr="00175065">
        <w:rPr>
          <w:rFonts w:ascii="Times New Roman" w:hAnsi="Times New Roman" w:cs="Times New Roman"/>
          <w:bCs/>
          <w:iCs/>
          <w:sz w:val="24"/>
          <w:szCs w:val="24"/>
          <w:lang w:val="en-US"/>
        </w:rPr>
        <w:t xml:space="preserve"> </w:t>
      </w:r>
      <w:proofErr w:type="gramStart"/>
      <w:r w:rsidR="00FD113D" w:rsidRPr="00175065">
        <w:rPr>
          <w:rFonts w:ascii="Times New Roman" w:hAnsi="Times New Roman" w:cs="Times New Roman"/>
          <w:sz w:val="24"/>
          <w:szCs w:val="24"/>
          <w:lang w:val="en-US"/>
        </w:rPr>
        <w:t>Role of history and physical examination in preoperative evaluation.</w:t>
      </w:r>
      <w:proofErr w:type="gramEnd"/>
      <w:r w:rsidR="00FD113D" w:rsidRPr="00175065">
        <w:rPr>
          <w:rFonts w:ascii="Times New Roman" w:hAnsi="Times New Roman" w:cs="Times New Roman"/>
          <w:sz w:val="24"/>
          <w:szCs w:val="24"/>
          <w:lang w:val="en-US"/>
        </w:rPr>
        <w:t xml:space="preserve"> </w:t>
      </w:r>
      <w:proofErr w:type="spellStart"/>
      <w:r w:rsidR="00FD113D" w:rsidRPr="00175065">
        <w:rPr>
          <w:rFonts w:ascii="Times New Roman" w:hAnsi="Times New Roman" w:cs="Times New Roman"/>
          <w:sz w:val="24"/>
          <w:szCs w:val="24"/>
          <w:lang w:val="en-US"/>
        </w:rPr>
        <w:t>Eur</w:t>
      </w:r>
      <w:proofErr w:type="spellEnd"/>
      <w:r w:rsidR="00FD113D" w:rsidRPr="00175065">
        <w:rPr>
          <w:rFonts w:ascii="Times New Roman" w:hAnsi="Times New Roman" w:cs="Times New Roman"/>
          <w:sz w:val="24"/>
          <w:szCs w:val="24"/>
          <w:lang w:val="en-US"/>
        </w:rPr>
        <w:t xml:space="preserve"> J </w:t>
      </w:r>
      <w:proofErr w:type="spellStart"/>
      <w:r w:rsidR="00FD113D" w:rsidRPr="00175065">
        <w:rPr>
          <w:rFonts w:ascii="Times New Roman" w:hAnsi="Times New Roman" w:cs="Times New Roman"/>
          <w:sz w:val="24"/>
          <w:szCs w:val="24"/>
          <w:lang w:val="en-US"/>
        </w:rPr>
        <w:t>Anaesthesiol</w:t>
      </w:r>
      <w:proofErr w:type="spellEnd"/>
      <w:r w:rsidR="00FD113D" w:rsidRPr="00175065">
        <w:rPr>
          <w:rFonts w:ascii="Times New Roman" w:hAnsi="Times New Roman" w:cs="Times New Roman"/>
          <w:sz w:val="24"/>
          <w:szCs w:val="24"/>
          <w:lang w:val="en-US"/>
        </w:rPr>
        <w:t xml:space="preserve"> 2003; 20: 612-8.</w:t>
      </w:r>
    </w:p>
    <w:p w14:paraId="672E5F9D" w14:textId="77777777" w:rsidR="00FD113D" w:rsidRPr="00175065" w:rsidRDefault="00350CB6" w:rsidP="00756733">
      <w:pPr>
        <w:numPr>
          <w:ilvl w:val="0"/>
          <w:numId w:val="1"/>
        </w:numPr>
        <w:jc w:val="both"/>
        <w:rPr>
          <w:lang w:val="en-US"/>
        </w:rPr>
      </w:pPr>
      <w:hyperlink r:id="rId11" w:history="1">
        <w:proofErr w:type="spellStart"/>
        <w:r w:rsidR="00FD113D" w:rsidRPr="00175065">
          <w:rPr>
            <w:rStyle w:val="Kpr"/>
            <w:color w:val="auto"/>
            <w:u w:val="none"/>
            <w:lang w:val="fr-FR"/>
          </w:rPr>
          <w:t>Meneghini</w:t>
        </w:r>
        <w:proofErr w:type="spellEnd"/>
        <w:r w:rsidR="00FD113D" w:rsidRPr="00175065">
          <w:rPr>
            <w:rStyle w:val="Kpr"/>
            <w:color w:val="auto"/>
            <w:u w:val="none"/>
            <w:lang w:val="fr-FR"/>
          </w:rPr>
          <w:t xml:space="preserve"> L, </w:t>
        </w:r>
        <w:proofErr w:type="spellStart"/>
        <w:r w:rsidR="00FD113D" w:rsidRPr="00175065">
          <w:rPr>
            <w:rStyle w:val="Kpr"/>
            <w:color w:val="auto"/>
            <w:u w:val="none"/>
            <w:lang w:val="fr-FR"/>
          </w:rPr>
          <w:t>Zadra</w:t>
        </w:r>
        <w:proofErr w:type="spellEnd"/>
        <w:r w:rsidR="00FD113D" w:rsidRPr="00175065">
          <w:rPr>
            <w:rStyle w:val="Kpr"/>
            <w:color w:val="auto"/>
            <w:u w:val="none"/>
            <w:lang w:val="fr-FR"/>
          </w:rPr>
          <w:t xml:space="preserve"> N, </w:t>
        </w:r>
        <w:proofErr w:type="spellStart"/>
        <w:r w:rsidR="00FD113D" w:rsidRPr="00175065">
          <w:rPr>
            <w:rStyle w:val="Kpr"/>
            <w:color w:val="auto"/>
            <w:u w:val="none"/>
            <w:lang w:val="fr-FR"/>
          </w:rPr>
          <w:t>Zanette</w:t>
        </w:r>
        <w:proofErr w:type="spellEnd"/>
        <w:r w:rsidR="00FD113D" w:rsidRPr="00175065">
          <w:rPr>
            <w:rStyle w:val="Kpr"/>
            <w:color w:val="auto"/>
            <w:u w:val="none"/>
            <w:lang w:val="fr-FR"/>
          </w:rPr>
          <w:t xml:space="preserve"> G, </w:t>
        </w:r>
        <w:proofErr w:type="spellStart"/>
        <w:r w:rsidR="00FD113D" w:rsidRPr="00175065">
          <w:rPr>
            <w:rStyle w:val="Kpr"/>
            <w:color w:val="auto"/>
            <w:u w:val="none"/>
            <w:lang w:val="fr-FR"/>
          </w:rPr>
          <w:t>Baiocchi</w:t>
        </w:r>
        <w:proofErr w:type="spellEnd"/>
        <w:r w:rsidR="00FD113D" w:rsidRPr="00175065">
          <w:rPr>
            <w:rStyle w:val="Kpr"/>
            <w:color w:val="auto"/>
            <w:u w:val="none"/>
            <w:lang w:val="fr-FR"/>
          </w:rPr>
          <w:t xml:space="preserve"> M, Giusti F.</w:t>
        </w:r>
      </w:hyperlink>
      <w:r w:rsidR="00FD113D" w:rsidRPr="00175065">
        <w:rPr>
          <w:lang w:val="fr-FR"/>
        </w:rPr>
        <w:t xml:space="preserve"> </w:t>
      </w:r>
      <w:r w:rsidR="00FD113D" w:rsidRPr="00175065">
        <w:rPr>
          <w:lang w:val="en-US"/>
        </w:rPr>
        <w:t>The usefulness of routine preoperative laboratory tests for one-day surgery in healthy children.</w:t>
      </w:r>
      <w:r w:rsidR="00FD113D" w:rsidRPr="00175065">
        <w:rPr>
          <w:lang w:val="en-US"/>
        </w:rPr>
        <w:br/>
      </w:r>
      <w:proofErr w:type="spellStart"/>
      <w:r w:rsidR="00FD113D" w:rsidRPr="00175065">
        <w:rPr>
          <w:lang w:val="en-US"/>
        </w:rPr>
        <w:t>Paediatr</w:t>
      </w:r>
      <w:proofErr w:type="spellEnd"/>
      <w:r w:rsidR="00FD113D" w:rsidRPr="00175065">
        <w:rPr>
          <w:lang w:val="en-US"/>
        </w:rPr>
        <w:t xml:space="preserve"> </w:t>
      </w:r>
      <w:proofErr w:type="spellStart"/>
      <w:r w:rsidR="00FD113D" w:rsidRPr="00175065">
        <w:rPr>
          <w:lang w:val="en-US"/>
        </w:rPr>
        <w:t>Anaesth</w:t>
      </w:r>
      <w:proofErr w:type="spellEnd"/>
      <w:r w:rsidR="00FD113D" w:rsidRPr="00175065">
        <w:rPr>
          <w:lang w:val="en-US"/>
        </w:rPr>
        <w:t xml:space="preserve"> 1998; 8(1): 11-5. </w:t>
      </w:r>
    </w:p>
    <w:p w14:paraId="7916ED76" w14:textId="77777777" w:rsidR="00FD113D" w:rsidRPr="001C1811" w:rsidRDefault="00350CB6" w:rsidP="00756733">
      <w:pPr>
        <w:pStyle w:val="Balk1"/>
        <w:numPr>
          <w:ilvl w:val="0"/>
          <w:numId w:val="1"/>
        </w:numPr>
        <w:jc w:val="both"/>
        <w:rPr>
          <w:rFonts w:ascii="Times New Roman" w:hAnsi="Times New Roman" w:cs="Times New Roman"/>
          <w:sz w:val="24"/>
          <w:szCs w:val="24"/>
          <w:lang w:val="en-US"/>
        </w:rPr>
      </w:pPr>
      <w:hyperlink r:id="rId12" w:history="1">
        <w:proofErr w:type="spellStart"/>
        <w:proofErr w:type="gramStart"/>
        <w:r w:rsidR="00FD113D" w:rsidRPr="00175065">
          <w:rPr>
            <w:rStyle w:val="Kpr"/>
            <w:rFonts w:ascii="Times New Roman" w:hAnsi="Times New Roman" w:cs="Times New Roman"/>
            <w:color w:val="auto"/>
            <w:sz w:val="24"/>
            <w:szCs w:val="24"/>
            <w:u w:val="none"/>
            <w:lang w:val="en-US"/>
          </w:rPr>
          <w:t>Narr</w:t>
        </w:r>
        <w:proofErr w:type="spellEnd"/>
        <w:r w:rsidR="00FD113D" w:rsidRPr="00175065">
          <w:rPr>
            <w:rStyle w:val="Kpr"/>
            <w:rFonts w:ascii="Times New Roman" w:hAnsi="Times New Roman" w:cs="Times New Roman"/>
            <w:color w:val="auto"/>
            <w:sz w:val="24"/>
            <w:szCs w:val="24"/>
            <w:u w:val="none"/>
            <w:lang w:val="en-US"/>
          </w:rPr>
          <w:t xml:space="preserve"> BJ, Warner ME, Schroeder DR, Warner MA.</w:t>
        </w:r>
        <w:proofErr w:type="gramEnd"/>
      </w:hyperlink>
      <w:r w:rsidR="00FD113D" w:rsidRPr="00175065">
        <w:rPr>
          <w:rFonts w:ascii="Times New Roman" w:hAnsi="Times New Roman" w:cs="Times New Roman"/>
          <w:sz w:val="24"/>
          <w:szCs w:val="24"/>
          <w:lang w:val="en-US"/>
        </w:rPr>
        <w:t xml:space="preserve"> </w:t>
      </w:r>
      <w:proofErr w:type="gramStart"/>
      <w:r w:rsidR="00FD113D" w:rsidRPr="00175065">
        <w:rPr>
          <w:rFonts w:ascii="Times New Roman" w:hAnsi="Times New Roman" w:cs="Times New Roman"/>
          <w:sz w:val="24"/>
          <w:szCs w:val="24"/>
          <w:lang w:val="en-US"/>
        </w:rPr>
        <w:t>Outcomes of patients with no laboratory assessment before anesthesia and a surgical procedure.</w:t>
      </w:r>
      <w:proofErr w:type="gramEnd"/>
      <w:r w:rsidR="00FD113D" w:rsidRPr="00175065">
        <w:rPr>
          <w:rFonts w:ascii="Times New Roman" w:hAnsi="Times New Roman" w:cs="Times New Roman"/>
          <w:sz w:val="24"/>
          <w:szCs w:val="24"/>
          <w:lang w:val="en-US"/>
        </w:rPr>
        <w:t xml:space="preserve"> Mayo </w:t>
      </w:r>
      <w:proofErr w:type="spellStart"/>
      <w:r w:rsidR="00FD113D" w:rsidRPr="00175065">
        <w:rPr>
          <w:rFonts w:ascii="Times New Roman" w:hAnsi="Times New Roman" w:cs="Times New Roman"/>
          <w:sz w:val="24"/>
          <w:szCs w:val="24"/>
          <w:lang w:val="en-US"/>
        </w:rPr>
        <w:t>Clin</w:t>
      </w:r>
      <w:proofErr w:type="spellEnd"/>
      <w:r w:rsidR="00FD113D" w:rsidRPr="00175065">
        <w:rPr>
          <w:rFonts w:ascii="Times New Roman" w:hAnsi="Times New Roman" w:cs="Times New Roman"/>
          <w:sz w:val="24"/>
          <w:szCs w:val="24"/>
          <w:lang w:val="en-US"/>
        </w:rPr>
        <w:t xml:space="preserve"> Proc. 1997; 72(6): 505-9. </w:t>
      </w:r>
    </w:p>
    <w:sectPr w:rsidR="00FD113D" w:rsidRPr="001C1811">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D6D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A4737D"/>
    <w:multiLevelType w:val="hybridMultilevel"/>
    <w:tmpl w:val="7160DC98"/>
    <w:lvl w:ilvl="0" w:tplc="20641F36">
      <w:start w:val="1"/>
      <w:numFmt w:val="decimal"/>
      <w:lvlText w:val="%1."/>
      <w:lvlJc w:val="left"/>
      <w:pPr>
        <w:tabs>
          <w:tab w:val="num" w:pos="720"/>
        </w:tabs>
        <w:ind w:left="720" w:hanging="360"/>
      </w:pPr>
      <w:rPr>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49652BB"/>
    <w:multiLevelType w:val="hybridMultilevel"/>
    <w:tmpl w:val="DEE8EDCA"/>
    <w:lvl w:ilvl="0" w:tplc="E92614E4">
      <w:start w:val="1"/>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9734D70"/>
    <w:multiLevelType w:val="hybridMultilevel"/>
    <w:tmpl w:val="9808EC96"/>
    <w:lvl w:ilvl="0" w:tplc="F82C5E78">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54"/>
    <w:rsid w:val="000016D2"/>
    <w:rsid w:val="00003993"/>
    <w:rsid w:val="00013302"/>
    <w:rsid w:val="00014288"/>
    <w:rsid w:val="00017E75"/>
    <w:rsid w:val="00025A1D"/>
    <w:rsid w:val="00035427"/>
    <w:rsid w:val="0004097E"/>
    <w:rsid w:val="00043ED6"/>
    <w:rsid w:val="00046EAF"/>
    <w:rsid w:val="00052703"/>
    <w:rsid w:val="00055A8D"/>
    <w:rsid w:val="00062C1F"/>
    <w:rsid w:val="00062DFA"/>
    <w:rsid w:val="00070824"/>
    <w:rsid w:val="00073217"/>
    <w:rsid w:val="000861F2"/>
    <w:rsid w:val="00087EA8"/>
    <w:rsid w:val="0009052C"/>
    <w:rsid w:val="000A5176"/>
    <w:rsid w:val="000B30CF"/>
    <w:rsid w:val="000B6340"/>
    <w:rsid w:val="000C1BDB"/>
    <w:rsid w:val="000C5F6C"/>
    <w:rsid w:val="000C6ED2"/>
    <w:rsid w:val="000D2A3C"/>
    <w:rsid w:val="000E4632"/>
    <w:rsid w:val="000F0696"/>
    <w:rsid w:val="000F0CCE"/>
    <w:rsid w:val="0010234A"/>
    <w:rsid w:val="001033F4"/>
    <w:rsid w:val="00104C28"/>
    <w:rsid w:val="001121E3"/>
    <w:rsid w:val="00112A7C"/>
    <w:rsid w:val="00112C2E"/>
    <w:rsid w:val="00121E41"/>
    <w:rsid w:val="00152E27"/>
    <w:rsid w:val="00153812"/>
    <w:rsid w:val="00154FC7"/>
    <w:rsid w:val="00161884"/>
    <w:rsid w:val="001728FF"/>
    <w:rsid w:val="00175065"/>
    <w:rsid w:val="001774CE"/>
    <w:rsid w:val="001870A2"/>
    <w:rsid w:val="001923FA"/>
    <w:rsid w:val="001969E8"/>
    <w:rsid w:val="001B4658"/>
    <w:rsid w:val="001B4D2A"/>
    <w:rsid w:val="001C1811"/>
    <w:rsid w:val="001E067F"/>
    <w:rsid w:val="001E271A"/>
    <w:rsid w:val="001F3F43"/>
    <w:rsid w:val="001F79C6"/>
    <w:rsid w:val="0020276E"/>
    <w:rsid w:val="002103A5"/>
    <w:rsid w:val="0023068B"/>
    <w:rsid w:val="002317B0"/>
    <w:rsid w:val="00237C3C"/>
    <w:rsid w:val="00240BC4"/>
    <w:rsid w:val="0024450F"/>
    <w:rsid w:val="00246385"/>
    <w:rsid w:val="0025342F"/>
    <w:rsid w:val="002557D0"/>
    <w:rsid w:val="00267720"/>
    <w:rsid w:val="00287908"/>
    <w:rsid w:val="002B32FF"/>
    <w:rsid w:val="002C0730"/>
    <w:rsid w:val="002D1003"/>
    <w:rsid w:val="002E38AE"/>
    <w:rsid w:val="0030139A"/>
    <w:rsid w:val="00307B25"/>
    <w:rsid w:val="0031428C"/>
    <w:rsid w:val="00321BB1"/>
    <w:rsid w:val="00333FC6"/>
    <w:rsid w:val="00342B2A"/>
    <w:rsid w:val="00350CB6"/>
    <w:rsid w:val="0035717D"/>
    <w:rsid w:val="003625E1"/>
    <w:rsid w:val="003879A7"/>
    <w:rsid w:val="00393F61"/>
    <w:rsid w:val="003A1333"/>
    <w:rsid w:val="003A686D"/>
    <w:rsid w:val="003A6F43"/>
    <w:rsid w:val="003C1C81"/>
    <w:rsid w:val="003E5EB2"/>
    <w:rsid w:val="003F4458"/>
    <w:rsid w:val="003F7611"/>
    <w:rsid w:val="00420C36"/>
    <w:rsid w:val="004329BE"/>
    <w:rsid w:val="004372D8"/>
    <w:rsid w:val="0044574D"/>
    <w:rsid w:val="00456879"/>
    <w:rsid w:val="004577DB"/>
    <w:rsid w:val="00461F9E"/>
    <w:rsid w:val="00471BD1"/>
    <w:rsid w:val="00487173"/>
    <w:rsid w:val="004A06D2"/>
    <w:rsid w:val="004B0AAA"/>
    <w:rsid w:val="004B165D"/>
    <w:rsid w:val="004B7329"/>
    <w:rsid w:val="004C2D3D"/>
    <w:rsid w:val="004C721E"/>
    <w:rsid w:val="004D3CE3"/>
    <w:rsid w:val="004D6FA5"/>
    <w:rsid w:val="004E1ED5"/>
    <w:rsid w:val="00501469"/>
    <w:rsid w:val="00501694"/>
    <w:rsid w:val="00502B19"/>
    <w:rsid w:val="00507FFA"/>
    <w:rsid w:val="00514451"/>
    <w:rsid w:val="00515EF4"/>
    <w:rsid w:val="00516F5F"/>
    <w:rsid w:val="00525920"/>
    <w:rsid w:val="005313D6"/>
    <w:rsid w:val="00533D1F"/>
    <w:rsid w:val="00547A79"/>
    <w:rsid w:val="005504A0"/>
    <w:rsid w:val="00553601"/>
    <w:rsid w:val="0056036D"/>
    <w:rsid w:val="00565DE0"/>
    <w:rsid w:val="00587362"/>
    <w:rsid w:val="00595CFD"/>
    <w:rsid w:val="005B0CA6"/>
    <w:rsid w:val="005D19AB"/>
    <w:rsid w:val="005D3086"/>
    <w:rsid w:val="005D3BEF"/>
    <w:rsid w:val="005F10CA"/>
    <w:rsid w:val="00601634"/>
    <w:rsid w:val="0060517E"/>
    <w:rsid w:val="00613AB3"/>
    <w:rsid w:val="0062762C"/>
    <w:rsid w:val="00631DCF"/>
    <w:rsid w:val="00633CB6"/>
    <w:rsid w:val="00636E91"/>
    <w:rsid w:val="0064158C"/>
    <w:rsid w:val="00670791"/>
    <w:rsid w:val="00690786"/>
    <w:rsid w:val="006E1EBB"/>
    <w:rsid w:val="00700A86"/>
    <w:rsid w:val="00706B5E"/>
    <w:rsid w:val="007325D2"/>
    <w:rsid w:val="007532A3"/>
    <w:rsid w:val="00754CEE"/>
    <w:rsid w:val="00756048"/>
    <w:rsid w:val="00756733"/>
    <w:rsid w:val="00757754"/>
    <w:rsid w:val="00775D90"/>
    <w:rsid w:val="0077638F"/>
    <w:rsid w:val="00784879"/>
    <w:rsid w:val="007A4EA9"/>
    <w:rsid w:val="007B1AF6"/>
    <w:rsid w:val="007B4315"/>
    <w:rsid w:val="007D6204"/>
    <w:rsid w:val="007E3DFB"/>
    <w:rsid w:val="007F52A1"/>
    <w:rsid w:val="00801038"/>
    <w:rsid w:val="0080218F"/>
    <w:rsid w:val="00807975"/>
    <w:rsid w:val="00823C14"/>
    <w:rsid w:val="00824C95"/>
    <w:rsid w:val="00824EF0"/>
    <w:rsid w:val="00825FFF"/>
    <w:rsid w:val="00827473"/>
    <w:rsid w:val="00874341"/>
    <w:rsid w:val="00875EEE"/>
    <w:rsid w:val="008803F5"/>
    <w:rsid w:val="00895ADF"/>
    <w:rsid w:val="008A67F5"/>
    <w:rsid w:val="008A7AF8"/>
    <w:rsid w:val="008C416F"/>
    <w:rsid w:val="008D2001"/>
    <w:rsid w:val="008D55AF"/>
    <w:rsid w:val="008D5DCD"/>
    <w:rsid w:val="00905C02"/>
    <w:rsid w:val="00936524"/>
    <w:rsid w:val="009612EB"/>
    <w:rsid w:val="00962A02"/>
    <w:rsid w:val="00971385"/>
    <w:rsid w:val="00977E77"/>
    <w:rsid w:val="009A08D9"/>
    <w:rsid w:val="009B1452"/>
    <w:rsid w:val="009B6F0A"/>
    <w:rsid w:val="009C3952"/>
    <w:rsid w:val="009C5758"/>
    <w:rsid w:val="009E48DE"/>
    <w:rsid w:val="009E7875"/>
    <w:rsid w:val="009F3681"/>
    <w:rsid w:val="009F51A7"/>
    <w:rsid w:val="00A05443"/>
    <w:rsid w:val="00A05EC3"/>
    <w:rsid w:val="00A16F1C"/>
    <w:rsid w:val="00A17250"/>
    <w:rsid w:val="00A27123"/>
    <w:rsid w:val="00A51CB7"/>
    <w:rsid w:val="00A549FB"/>
    <w:rsid w:val="00A67652"/>
    <w:rsid w:val="00A71EFA"/>
    <w:rsid w:val="00A76392"/>
    <w:rsid w:val="00A77F0D"/>
    <w:rsid w:val="00A85664"/>
    <w:rsid w:val="00A9295D"/>
    <w:rsid w:val="00A958AC"/>
    <w:rsid w:val="00AA7BD4"/>
    <w:rsid w:val="00AB03F1"/>
    <w:rsid w:val="00AC30DA"/>
    <w:rsid w:val="00AE63E2"/>
    <w:rsid w:val="00AE6D68"/>
    <w:rsid w:val="00AF6122"/>
    <w:rsid w:val="00B04B0B"/>
    <w:rsid w:val="00B1541A"/>
    <w:rsid w:val="00B156F5"/>
    <w:rsid w:val="00B20C75"/>
    <w:rsid w:val="00B24A91"/>
    <w:rsid w:val="00B3244F"/>
    <w:rsid w:val="00B711B2"/>
    <w:rsid w:val="00B735F9"/>
    <w:rsid w:val="00B9341F"/>
    <w:rsid w:val="00B94964"/>
    <w:rsid w:val="00BA3A28"/>
    <w:rsid w:val="00BB2FD1"/>
    <w:rsid w:val="00BC268E"/>
    <w:rsid w:val="00BC2BCF"/>
    <w:rsid w:val="00BC35B5"/>
    <w:rsid w:val="00BD1CDC"/>
    <w:rsid w:val="00BD7688"/>
    <w:rsid w:val="00BE4B29"/>
    <w:rsid w:val="00BE5FAC"/>
    <w:rsid w:val="00C06D3C"/>
    <w:rsid w:val="00C10D05"/>
    <w:rsid w:val="00C20067"/>
    <w:rsid w:val="00C240D0"/>
    <w:rsid w:val="00C32191"/>
    <w:rsid w:val="00C35954"/>
    <w:rsid w:val="00C35DFB"/>
    <w:rsid w:val="00C44BBA"/>
    <w:rsid w:val="00C54A10"/>
    <w:rsid w:val="00C55520"/>
    <w:rsid w:val="00C64C14"/>
    <w:rsid w:val="00C748A8"/>
    <w:rsid w:val="00C94DB4"/>
    <w:rsid w:val="00CA1523"/>
    <w:rsid w:val="00CD73D9"/>
    <w:rsid w:val="00CE7A68"/>
    <w:rsid w:val="00CF2528"/>
    <w:rsid w:val="00D01556"/>
    <w:rsid w:val="00D100A8"/>
    <w:rsid w:val="00D20EE0"/>
    <w:rsid w:val="00D2616E"/>
    <w:rsid w:val="00D26FEA"/>
    <w:rsid w:val="00D36784"/>
    <w:rsid w:val="00D370D2"/>
    <w:rsid w:val="00D477F3"/>
    <w:rsid w:val="00D670AC"/>
    <w:rsid w:val="00D71D26"/>
    <w:rsid w:val="00D743E5"/>
    <w:rsid w:val="00D80F94"/>
    <w:rsid w:val="00D92C58"/>
    <w:rsid w:val="00D92DA6"/>
    <w:rsid w:val="00DB077B"/>
    <w:rsid w:val="00DB092D"/>
    <w:rsid w:val="00DB3073"/>
    <w:rsid w:val="00DC4987"/>
    <w:rsid w:val="00DD41B1"/>
    <w:rsid w:val="00DD580B"/>
    <w:rsid w:val="00DE221C"/>
    <w:rsid w:val="00DF43F6"/>
    <w:rsid w:val="00DF7B46"/>
    <w:rsid w:val="00E00BBC"/>
    <w:rsid w:val="00E072FB"/>
    <w:rsid w:val="00E30F7C"/>
    <w:rsid w:val="00E37BEE"/>
    <w:rsid w:val="00E530D6"/>
    <w:rsid w:val="00E62180"/>
    <w:rsid w:val="00E90E3D"/>
    <w:rsid w:val="00E91E2E"/>
    <w:rsid w:val="00E96661"/>
    <w:rsid w:val="00EB139D"/>
    <w:rsid w:val="00EB4183"/>
    <w:rsid w:val="00EF09C1"/>
    <w:rsid w:val="00EF2479"/>
    <w:rsid w:val="00F003F9"/>
    <w:rsid w:val="00F01E4F"/>
    <w:rsid w:val="00F06947"/>
    <w:rsid w:val="00F06AF2"/>
    <w:rsid w:val="00F10D59"/>
    <w:rsid w:val="00F11613"/>
    <w:rsid w:val="00F23FB5"/>
    <w:rsid w:val="00F24F4A"/>
    <w:rsid w:val="00F2501E"/>
    <w:rsid w:val="00F300D7"/>
    <w:rsid w:val="00F33E08"/>
    <w:rsid w:val="00F34829"/>
    <w:rsid w:val="00F3616A"/>
    <w:rsid w:val="00F368F4"/>
    <w:rsid w:val="00F528FB"/>
    <w:rsid w:val="00F57B69"/>
    <w:rsid w:val="00F76A5A"/>
    <w:rsid w:val="00F7782E"/>
    <w:rsid w:val="00FA2C3C"/>
    <w:rsid w:val="00FA35F2"/>
    <w:rsid w:val="00FD113D"/>
    <w:rsid w:val="00FE3925"/>
    <w:rsid w:val="00FE5AA3"/>
    <w:rsid w:val="00FE754F"/>
    <w:rsid w:val="00FF615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4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tr-TR"/>
    </w:rPr>
  </w:style>
  <w:style w:type="paragraph" w:styleId="Balk1">
    <w:name w:val="heading 1"/>
    <w:basedOn w:val="Normal"/>
    <w:next w:val="Normal"/>
    <w:qFormat/>
    <w:rsid w:val="00FD113D"/>
    <w:pPr>
      <w:autoSpaceDE w:val="0"/>
      <w:autoSpaceDN w:val="0"/>
      <w:adjustRightInd w:val="0"/>
      <w:jc w:val="center"/>
      <w:outlineLvl w:val="0"/>
    </w:pPr>
    <w:rPr>
      <w:rFonts w:ascii="Tahoma" w:hAnsi="Tahoma" w:cs="Tahoma"/>
      <w:sz w:val="44"/>
      <w:szCs w:val="44"/>
      <w14:shadow w14:blurRad="50800" w14:dist="38100" w14:dir="2700000" w14:sx="100000" w14:sy="100000" w14:kx="0" w14:ky="0" w14:algn="tl">
        <w14:srgbClr w14:val="000000">
          <w14:alpha w14:val="60000"/>
        </w14:srgbClr>
      </w14:shadow>
    </w:rPr>
  </w:style>
  <w:style w:type="paragraph" w:styleId="Balk2">
    <w:name w:val="heading 2"/>
    <w:basedOn w:val="Normal"/>
    <w:next w:val="Normal"/>
    <w:qFormat/>
    <w:rsid w:val="00FD113D"/>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pPr>
      <w:jc w:val="both"/>
    </w:pPr>
  </w:style>
  <w:style w:type="table" w:styleId="TabloKlavuzu">
    <w:name w:val="Table Grid"/>
    <w:basedOn w:val="NormalTablo"/>
    <w:rsid w:val="00531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FD113D"/>
    <w:pPr>
      <w:tabs>
        <w:tab w:val="center" w:pos="4320"/>
        <w:tab w:val="right" w:pos="8640"/>
      </w:tabs>
    </w:pPr>
    <w:rPr>
      <w:lang w:val="en-US" w:eastAsia="en-US"/>
    </w:rPr>
  </w:style>
  <w:style w:type="character" w:styleId="Kpr">
    <w:name w:val="Hyperlink"/>
    <w:rsid w:val="00FD113D"/>
    <w:rPr>
      <w:color w:val="0033CC"/>
      <w:u w:val="single"/>
    </w:rPr>
  </w:style>
  <w:style w:type="paragraph" w:styleId="GvdeMetniGirintisi">
    <w:name w:val="Body Text Indent"/>
    <w:basedOn w:val="Normal"/>
    <w:link w:val="GvdeMetniGirintisiChar"/>
    <w:uiPriority w:val="99"/>
    <w:semiHidden/>
    <w:unhideWhenUsed/>
    <w:rsid w:val="00F34829"/>
    <w:pPr>
      <w:spacing w:after="120"/>
      <w:ind w:left="283"/>
    </w:pPr>
  </w:style>
  <w:style w:type="character" w:customStyle="1" w:styleId="GvdeMetniGirintisiChar">
    <w:name w:val="Gövde Metni Girintisi Char"/>
    <w:link w:val="GvdeMetniGirintisi"/>
    <w:uiPriority w:val="99"/>
    <w:semiHidden/>
    <w:rsid w:val="00F34829"/>
    <w:rPr>
      <w:sz w:val="24"/>
      <w:szCs w:val="24"/>
    </w:rPr>
  </w:style>
  <w:style w:type="character" w:customStyle="1" w:styleId="GvdeMetniChar">
    <w:name w:val="Gövde Metni Char"/>
    <w:link w:val="GvdeMetni"/>
    <w:rsid w:val="00F348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tr-TR"/>
    </w:rPr>
  </w:style>
  <w:style w:type="paragraph" w:styleId="Balk1">
    <w:name w:val="heading 1"/>
    <w:basedOn w:val="Normal"/>
    <w:next w:val="Normal"/>
    <w:qFormat/>
    <w:rsid w:val="00FD113D"/>
    <w:pPr>
      <w:autoSpaceDE w:val="0"/>
      <w:autoSpaceDN w:val="0"/>
      <w:adjustRightInd w:val="0"/>
      <w:jc w:val="center"/>
      <w:outlineLvl w:val="0"/>
    </w:pPr>
    <w:rPr>
      <w:rFonts w:ascii="Tahoma" w:hAnsi="Tahoma" w:cs="Tahoma"/>
      <w:sz w:val="44"/>
      <w:szCs w:val="44"/>
      <w14:shadow w14:blurRad="50800" w14:dist="38100" w14:dir="2700000" w14:sx="100000" w14:sy="100000" w14:kx="0" w14:ky="0" w14:algn="tl">
        <w14:srgbClr w14:val="000000">
          <w14:alpha w14:val="60000"/>
        </w14:srgbClr>
      </w14:shadow>
    </w:rPr>
  </w:style>
  <w:style w:type="paragraph" w:styleId="Balk2">
    <w:name w:val="heading 2"/>
    <w:basedOn w:val="Normal"/>
    <w:next w:val="Normal"/>
    <w:qFormat/>
    <w:rsid w:val="00FD113D"/>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pPr>
      <w:jc w:val="both"/>
    </w:pPr>
  </w:style>
  <w:style w:type="table" w:styleId="TabloKlavuzu">
    <w:name w:val="Table Grid"/>
    <w:basedOn w:val="NormalTablo"/>
    <w:rsid w:val="00531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FD113D"/>
    <w:pPr>
      <w:tabs>
        <w:tab w:val="center" w:pos="4320"/>
        <w:tab w:val="right" w:pos="8640"/>
      </w:tabs>
    </w:pPr>
    <w:rPr>
      <w:lang w:val="en-US" w:eastAsia="en-US"/>
    </w:rPr>
  </w:style>
  <w:style w:type="character" w:styleId="Kpr">
    <w:name w:val="Hyperlink"/>
    <w:rsid w:val="00FD113D"/>
    <w:rPr>
      <w:color w:val="0033CC"/>
      <w:u w:val="single"/>
    </w:rPr>
  </w:style>
  <w:style w:type="paragraph" w:styleId="GvdeMetniGirintisi">
    <w:name w:val="Body Text Indent"/>
    <w:basedOn w:val="Normal"/>
    <w:link w:val="GvdeMetniGirintisiChar"/>
    <w:uiPriority w:val="99"/>
    <w:semiHidden/>
    <w:unhideWhenUsed/>
    <w:rsid w:val="00F34829"/>
    <w:pPr>
      <w:spacing w:after="120"/>
      <w:ind w:left="283"/>
    </w:pPr>
  </w:style>
  <w:style w:type="character" w:customStyle="1" w:styleId="GvdeMetniGirintisiChar">
    <w:name w:val="Gövde Metni Girintisi Char"/>
    <w:link w:val="GvdeMetniGirintisi"/>
    <w:uiPriority w:val="99"/>
    <w:semiHidden/>
    <w:rsid w:val="00F34829"/>
    <w:rPr>
      <w:sz w:val="24"/>
      <w:szCs w:val="24"/>
    </w:rPr>
  </w:style>
  <w:style w:type="character" w:customStyle="1" w:styleId="GvdeMetniChar">
    <w:name w:val="Gövde Metni Char"/>
    <w:link w:val="GvdeMetni"/>
    <w:rsid w:val="00F348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3884">
      <w:bodyDiv w:val="1"/>
      <w:marLeft w:val="0"/>
      <w:marRight w:val="0"/>
      <w:marTop w:val="0"/>
      <w:marBottom w:val="0"/>
      <w:divBdr>
        <w:top w:val="none" w:sz="0" w:space="0" w:color="auto"/>
        <w:left w:val="none" w:sz="0" w:space="0" w:color="auto"/>
        <w:bottom w:val="none" w:sz="0" w:space="0" w:color="auto"/>
        <w:right w:val="none" w:sz="0" w:space="0" w:color="auto"/>
      </w:divBdr>
    </w:div>
    <w:div w:id="744839781">
      <w:bodyDiv w:val="1"/>
      <w:marLeft w:val="0"/>
      <w:marRight w:val="0"/>
      <w:marTop w:val="0"/>
      <w:marBottom w:val="0"/>
      <w:divBdr>
        <w:top w:val="none" w:sz="0" w:space="0" w:color="auto"/>
        <w:left w:val="none" w:sz="0" w:space="0" w:color="auto"/>
        <w:bottom w:val="none" w:sz="0" w:space="0" w:color="auto"/>
        <w:right w:val="none" w:sz="0" w:space="0" w:color="auto"/>
      </w:divBdr>
      <w:divsChild>
        <w:div w:id="1539931606">
          <w:marLeft w:val="0"/>
          <w:marRight w:val="0"/>
          <w:marTop w:val="0"/>
          <w:marBottom w:val="0"/>
          <w:divBdr>
            <w:top w:val="none" w:sz="0" w:space="0" w:color="auto"/>
            <w:left w:val="none" w:sz="0" w:space="0" w:color="auto"/>
            <w:bottom w:val="none" w:sz="0" w:space="0" w:color="auto"/>
            <w:right w:val="none" w:sz="0" w:space="0" w:color="auto"/>
          </w:divBdr>
          <w:divsChild>
            <w:div w:id="637075906">
              <w:marLeft w:val="0"/>
              <w:marRight w:val="0"/>
              <w:marTop w:val="0"/>
              <w:marBottom w:val="0"/>
              <w:divBdr>
                <w:top w:val="none" w:sz="0" w:space="0" w:color="auto"/>
                <w:left w:val="none" w:sz="0" w:space="0" w:color="auto"/>
                <w:bottom w:val="none" w:sz="0" w:space="0" w:color="auto"/>
                <w:right w:val="none" w:sz="0" w:space="0" w:color="auto"/>
              </w:divBdr>
              <w:divsChild>
                <w:div w:id="1308366066">
                  <w:marLeft w:val="0"/>
                  <w:marRight w:val="0"/>
                  <w:marTop w:val="0"/>
                  <w:marBottom w:val="0"/>
                  <w:divBdr>
                    <w:top w:val="none" w:sz="0" w:space="0" w:color="auto"/>
                    <w:left w:val="none" w:sz="0" w:space="0" w:color="auto"/>
                    <w:bottom w:val="none" w:sz="0" w:space="0" w:color="auto"/>
                    <w:right w:val="none" w:sz="0" w:space="0" w:color="auto"/>
                  </w:divBdr>
                </w:div>
                <w:div w:id="1769079853">
                  <w:marLeft w:val="0"/>
                  <w:marRight w:val="0"/>
                  <w:marTop w:val="0"/>
                  <w:marBottom w:val="0"/>
                  <w:divBdr>
                    <w:top w:val="none" w:sz="0" w:space="0" w:color="auto"/>
                    <w:left w:val="none" w:sz="0" w:space="0" w:color="auto"/>
                    <w:bottom w:val="none" w:sz="0" w:space="0" w:color="auto"/>
                    <w:right w:val="none" w:sz="0" w:space="0" w:color="auto"/>
                  </w:divBdr>
                </w:div>
              </w:divsChild>
            </w:div>
            <w:div w:id="1787459371">
              <w:marLeft w:val="0"/>
              <w:marRight w:val="750"/>
              <w:marTop w:val="0"/>
              <w:marBottom w:val="0"/>
              <w:divBdr>
                <w:top w:val="none" w:sz="0" w:space="0" w:color="auto"/>
                <w:left w:val="none" w:sz="0" w:space="0" w:color="auto"/>
                <w:bottom w:val="none" w:sz="0" w:space="0" w:color="auto"/>
                <w:right w:val="none" w:sz="0" w:space="0" w:color="auto"/>
              </w:divBdr>
              <w:divsChild>
                <w:div w:id="450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43284">
      <w:bodyDiv w:val="1"/>
      <w:marLeft w:val="0"/>
      <w:marRight w:val="0"/>
      <w:marTop w:val="0"/>
      <w:marBottom w:val="0"/>
      <w:divBdr>
        <w:top w:val="none" w:sz="0" w:space="0" w:color="auto"/>
        <w:left w:val="none" w:sz="0" w:space="0" w:color="auto"/>
        <w:bottom w:val="none" w:sz="0" w:space="0" w:color="auto"/>
        <w:right w:val="none" w:sz="0" w:space="0" w:color="auto"/>
      </w:divBdr>
    </w:div>
    <w:div w:id="1037702429">
      <w:bodyDiv w:val="1"/>
      <w:marLeft w:val="0"/>
      <w:marRight w:val="0"/>
      <w:marTop w:val="0"/>
      <w:marBottom w:val="0"/>
      <w:divBdr>
        <w:top w:val="none" w:sz="0" w:space="0" w:color="auto"/>
        <w:left w:val="none" w:sz="0" w:space="0" w:color="auto"/>
        <w:bottom w:val="none" w:sz="0" w:space="0" w:color="auto"/>
        <w:right w:val="none" w:sz="0" w:space="0" w:color="auto"/>
      </w:divBdr>
      <w:divsChild>
        <w:div w:id="209458102">
          <w:marLeft w:val="0"/>
          <w:marRight w:val="0"/>
          <w:marTop w:val="0"/>
          <w:marBottom w:val="0"/>
          <w:divBdr>
            <w:top w:val="none" w:sz="0" w:space="0" w:color="auto"/>
            <w:left w:val="none" w:sz="0" w:space="0" w:color="auto"/>
            <w:bottom w:val="none" w:sz="0" w:space="0" w:color="auto"/>
            <w:right w:val="none" w:sz="0" w:space="0" w:color="auto"/>
          </w:divBdr>
        </w:div>
      </w:divsChild>
    </w:div>
    <w:div w:id="1117525473">
      <w:bodyDiv w:val="1"/>
      <w:marLeft w:val="0"/>
      <w:marRight w:val="0"/>
      <w:marTop w:val="0"/>
      <w:marBottom w:val="0"/>
      <w:divBdr>
        <w:top w:val="none" w:sz="0" w:space="0" w:color="auto"/>
        <w:left w:val="none" w:sz="0" w:space="0" w:color="auto"/>
        <w:bottom w:val="none" w:sz="0" w:space="0" w:color="auto"/>
        <w:right w:val="none" w:sz="0" w:space="0" w:color="auto"/>
      </w:divBdr>
    </w:div>
    <w:div w:id="1232159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ic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lkerkocak@gazi.edu.tr" TargetMode="External"/><Relationship Id="rId12" Type="http://schemas.openxmlformats.org/officeDocument/2006/relationships/hyperlink" Target="http://www.ncbi.nlm.nih.gov/entrez/query.fcgi?cmd=Retrieve&amp;db=pubmed&amp;dopt=Abstract&amp;list_uids=91791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entrez/query.fcgi?cmd=Retrieve&amp;db=pubmed&amp;dopt=Abstract&amp;list_uids=9483592" TargetMode="External"/><Relationship Id="rId5" Type="http://schemas.openxmlformats.org/officeDocument/2006/relationships/settings" Target="settings.xml"/><Relationship Id="rId10" Type="http://schemas.openxmlformats.org/officeDocument/2006/relationships/hyperlink" Target="http://www.ncbi.nlm.nih.gov/entrez/query.fcgi?cmd=Retrieve&amp;db=pubmed&amp;dopt=Abstract&amp;list_uids=12932061" TargetMode="External"/><Relationship Id="rId4" Type="http://schemas.microsoft.com/office/2007/relationships/stylesWithEffects" Target="stylesWithEffects.xml"/><Relationship Id="rId9" Type="http://schemas.openxmlformats.org/officeDocument/2006/relationships/hyperlink" Target="http://www.ncbi.nlm.nih.gov/entrez/query.fcgi?cmd=Retrieve&amp;db=pubmed&amp;dopt=Abstract&amp;list_uids=23017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764D2-4B35-4018-AB77-6DDE08B1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3204</Words>
  <Characters>18266</Characters>
  <Application>Microsoft Office Word</Application>
  <DocSecurity>0</DocSecurity>
  <Lines>152</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Preoperative Evaluation and Use of Routine Laboratory Tests in Pediatric Patients</vt:lpstr>
      <vt:lpstr>Preoperative Evaluation and Use of Routine Laboratory Tests in Pediatric Patients</vt:lpstr>
    </vt:vector>
  </TitlesOfParts>
  <Company>Universitesi</Company>
  <LinksUpToDate>false</LinksUpToDate>
  <CharactersWithSpaces>21428</CharactersWithSpaces>
  <SharedDoc>false</SharedDoc>
  <HLinks>
    <vt:vector size="24" baseType="variant">
      <vt:variant>
        <vt:i4>6750217</vt:i4>
      </vt:variant>
      <vt:variant>
        <vt:i4>12</vt:i4>
      </vt:variant>
      <vt:variant>
        <vt:i4>0</vt:i4>
      </vt:variant>
      <vt:variant>
        <vt:i4>5</vt:i4>
      </vt:variant>
      <vt:variant>
        <vt:lpwstr>http://www.ncbi.nlm.nih.gov/entrez/query.fcgi?cmd=Retrieve&amp;db=pubmed&amp;dopt=Abstract&amp;list_uids=9179133</vt:lpwstr>
      </vt:variant>
      <vt:variant>
        <vt:lpwstr/>
      </vt:variant>
      <vt:variant>
        <vt:i4>7143436</vt:i4>
      </vt:variant>
      <vt:variant>
        <vt:i4>9</vt:i4>
      </vt:variant>
      <vt:variant>
        <vt:i4>0</vt:i4>
      </vt:variant>
      <vt:variant>
        <vt:i4>5</vt:i4>
      </vt:variant>
      <vt:variant>
        <vt:lpwstr>http://www.ncbi.nlm.nih.gov/entrez/query.fcgi?cmd=Retrieve&amp;db=pubmed&amp;dopt=Abstract&amp;list_uids=9483592</vt:lpwstr>
      </vt:variant>
      <vt:variant>
        <vt:lpwstr/>
      </vt:variant>
      <vt:variant>
        <vt:i4>6750258</vt:i4>
      </vt:variant>
      <vt:variant>
        <vt:i4>6</vt:i4>
      </vt:variant>
      <vt:variant>
        <vt:i4>0</vt:i4>
      </vt:variant>
      <vt:variant>
        <vt:i4>5</vt:i4>
      </vt:variant>
      <vt:variant>
        <vt:lpwstr>http://www.ncbi.nlm.nih.gov/entrez/query.fcgi?cmd=Retrieve&amp;db=pubmed&amp;dopt=Abstract&amp;list_uids=12932061</vt:lpwstr>
      </vt:variant>
      <vt:variant>
        <vt:lpwstr/>
      </vt:variant>
      <vt:variant>
        <vt:i4>7208965</vt:i4>
      </vt:variant>
      <vt:variant>
        <vt:i4>3</vt:i4>
      </vt:variant>
      <vt:variant>
        <vt:i4>0</vt:i4>
      </vt:variant>
      <vt:variant>
        <vt:i4>5</vt:i4>
      </vt:variant>
      <vt:variant>
        <vt:lpwstr>http://www.ncbi.nlm.nih.gov/entrez/query.fcgi?cmd=Retrieve&amp;db=pubmed&amp;dopt=Abstract&amp;list_uids=2301750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Preoperative Evaluation and Use of Routine Laboratory Tests in Pediatric Patients</dc:title>
  <dc:creator>Kırıkkale</dc:creator>
  <cp:lastModifiedBy>DeLL</cp:lastModifiedBy>
  <cp:revision>2</cp:revision>
  <cp:lastPrinted>2013-04-03T08:00:00Z</cp:lastPrinted>
  <dcterms:created xsi:type="dcterms:W3CDTF">2016-05-25T19:43:00Z</dcterms:created>
  <dcterms:modified xsi:type="dcterms:W3CDTF">2016-05-25T19:43:00Z</dcterms:modified>
</cp:coreProperties>
</file>