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17" w:rsidRPr="00374B76" w:rsidRDefault="00924217" w:rsidP="00BB430C"/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9E1" w:rsidRPr="00374B76" w:rsidRDefault="00D96A28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76">
        <w:rPr>
          <w:rFonts w:ascii="Times New Roman" w:hAnsi="Times New Roman" w:cs="Times New Roman"/>
          <w:b/>
          <w:sz w:val="24"/>
          <w:szCs w:val="24"/>
        </w:rPr>
        <w:t>GONARTROZ HASTALARINDA İNTRAART</w:t>
      </w:r>
      <w:r w:rsidR="00CF328F" w:rsidRPr="00374B76">
        <w:rPr>
          <w:rFonts w:ascii="Times New Roman" w:hAnsi="Times New Roman" w:cs="Times New Roman"/>
          <w:b/>
          <w:sz w:val="24"/>
          <w:szCs w:val="24"/>
        </w:rPr>
        <w:t>İKÜLER OZON ENJEKSİ</w:t>
      </w:r>
      <w:r w:rsidR="007B11E3" w:rsidRPr="00374B76">
        <w:rPr>
          <w:rFonts w:ascii="Times New Roman" w:hAnsi="Times New Roman" w:cs="Times New Roman"/>
          <w:b/>
          <w:sz w:val="24"/>
          <w:szCs w:val="24"/>
        </w:rPr>
        <w:t xml:space="preserve">YONUNUN AĞRIYA </w:t>
      </w:r>
      <w:r w:rsidR="00CF328F" w:rsidRPr="00374B76">
        <w:rPr>
          <w:rFonts w:ascii="Times New Roman" w:hAnsi="Times New Roman" w:cs="Times New Roman"/>
          <w:b/>
          <w:sz w:val="24"/>
          <w:szCs w:val="24"/>
        </w:rPr>
        <w:t>ETKİSİ</w:t>
      </w: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9E1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Didem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Akçalı</w:t>
      </w:r>
      <w:proofErr w:type="spellEnd"/>
      <w:r w:rsidR="00D11833" w:rsidRPr="00374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9E1" w:rsidRPr="00374B76">
        <w:rPr>
          <w:rFonts w:ascii="Times New Roman" w:eastAsia="Times New Roman" w:hAnsi="Times New Roman" w:cs="Times New Roman"/>
          <w:sz w:val="24"/>
          <w:szCs w:val="24"/>
        </w:rPr>
        <w:t>Nurten</w:t>
      </w:r>
      <w:proofErr w:type="spellEnd"/>
      <w:r w:rsidR="009B49E1"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E1" w:rsidRPr="00374B76">
        <w:rPr>
          <w:rFonts w:ascii="Times New Roman" w:eastAsia="Times New Roman" w:hAnsi="Times New Roman" w:cs="Times New Roman"/>
          <w:sz w:val="24"/>
          <w:szCs w:val="24"/>
        </w:rPr>
        <w:t>İnan</w:t>
      </w:r>
      <w:proofErr w:type="spellEnd"/>
      <w:r w:rsidR="009B49E1" w:rsidRPr="00374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6A4D" w:rsidRPr="00374B76">
        <w:rPr>
          <w:rFonts w:ascii="Times New Roman" w:eastAsia="Times New Roman" w:hAnsi="Times New Roman" w:cs="Times New Roman"/>
          <w:sz w:val="24"/>
          <w:szCs w:val="24"/>
        </w:rPr>
        <w:t>Doğa</w:t>
      </w:r>
      <w:proofErr w:type="spellEnd"/>
      <w:r w:rsidR="00A46A4D"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6A4D" w:rsidRPr="00374B76">
        <w:rPr>
          <w:rFonts w:ascii="Times New Roman" w:eastAsia="Times New Roman" w:hAnsi="Times New Roman" w:cs="Times New Roman"/>
          <w:sz w:val="24"/>
          <w:szCs w:val="24"/>
        </w:rPr>
        <w:t>Vurallı</w:t>
      </w:r>
      <w:proofErr w:type="spellEnd"/>
      <w:r w:rsidR="00A46A4D" w:rsidRPr="00374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42E2" w:rsidRPr="00374B76">
        <w:rPr>
          <w:rFonts w:ascii="Times New Roman" w:eastAsia="Times New Roman" w:hAnsi="Times New Roman" w:cs="Times New Roman"/>
          <w:sz w:val="24"/>
          <w:szCs w:val="24"/>
        </w:rPr>
        <w:t>Hakan</w:t>
      </w:r>
      <w:proofErr w:type="spellEnd"/>
      <w:r w:rsidR="00A742E2"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2E2" w:rsidRPr="00374B76">
        <w:rPr>
          <w:rFonts w:ascii="Times New Roman" w:eastAsia="Times New Roman" w:hAnsi="Times New Roman" w:cs="Times New Roman"/>
          <w:sz w:val="24"/>
          <w:szCs w:val="24"/>
        </w:rPr>
        <w:t>Dayanır</w:t>
      </w:r>
      <w:proofErr w:type="spellEnd"/>
      <w:r w:rsidR="00A742E2" w:rsidRPr="00374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9E1" w:rsidRPr="00374B76">
        <w:rPr>
          <w:rFonts w:ascii="Times New Roman" w:eastAsia="Times New Roman" w:hAnsi="Times New Roman" w:cs="Times New Roman"/>
          <w:sz w:val="24"/>
          <w:szCs w:val="24"/>
        </w:rPr>
        <w:t>Avni</w:t>
      </w:r>
      <w:proofErr w:type="spellEnd"/>
      <w:r w:rsidR="009B49E1"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E1" w:rsidRPr="00374B76">
        <w:rPr>
          <w:rFonts w:ascii="Times New Roman" w:eastAsia="Times New Roman" w:hAnsi="Times New Roman" w:cs="Times New Roman"/>
          <w:sz w:val="24"/>
          <w:szCs w:val="24"/>
        </w:rPr>
        <w:t>Babacan</w:t>
      </w:r>
      <w:proofErr w:type="spellEnd"/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9E1" w:rsidRPr="00374B76" w:rsidRDefault="009B49E1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Gazi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Tıp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Anesteziyoloji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AD,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Algoloji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BD; Ankara </w:t>
      </w:r>
    </w:p>
    <w:p w:rsidR="004D34EB" w:rsidRPr="00374B76" w:rsidRDefault="004D34EB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0DD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Sorumlu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Didem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Akçalı</w:t>
      </w:r>
      <w:proofErr w:type="spellEnd"/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Gazi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Tıp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Anesteziyoloji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AD,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Algoloji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BD; </w:t>
      </w: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</w:rPr>
        <w:t>Beşevler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</w:rPr>
        <w:t xml:space="preserve"> Ankara </w:t>
      </w: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74B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e-posta: </w:t>
      </w:r>
      <w:hyperlink r:id="rId7" w:history="1">
        <w:r w:rsidRPr="00374B7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val="fr-FR"/>
          </w:rPr>
          <w:t>didemakcali@yahoo.com</w:t>
        </w:r>
      </w:hyperlink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374B76">
        <w:rPr>
          <w:rFonts w:ascii="Times New Roman" w:eastAsia="Times New Roman" w:hAnsi="Times New Roman" w:cs="Times New Roman"/>
          <w:sz w:val="24"/>
          <w:szCs w:val="24"/>
          <w:lang w:val="fr-FR"/>
        </w:rPr>
        <w:t>: 0532 7401345</w:t>
      </w: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24217" w:rsidRPr="00374B76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950DD" w:rsidRPr="00374B76" w:rsidRDefault="00E950DD" w:rsidP="00DD4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br w:type="page"/>
      </w:r>
    </w:p>
    <w:p w:rsidR="00D11833" w:rsidRPr="00374B76" w:rsidRDefault="00D11833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lastRenderedPageBreak/>
        <w:t>ÖZET</w:t>
      </w:r>
    </w:p>
    <w:p w:rsidR="00D11833" w:rsidRPr="00374B76" w:rsidRDefault="00D11833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CF328F" w:rsidRPr="00374B76" w:rsidRDefault="00CF328F" w:rsidP="00DD4625">
      <w:pPr>
        <w:pStyle w:val="p"/>
        <w:spacing w:after="0" w:afterAutospacing="0" w:line="360" w:lineRule="auto"/>
        <w:jc w:val="both"/>
        <w:rPr>
          <w:b/>
        </w:rPr>
      </w:pPr>
      <w:r w:rsidRPr="00374B76">
        <w:rPr>
          <w:b/>
        </w:rPr>
        <w:t>Amaç:</w:t>
      </w:r>
      <w:r w:rsidR="00E173F3" w:rsidRPr="00374B76">
        <w:rPr>
          <w:b/>
        </w:rPr>
        <w:t xml:space="preserve"> </w:t>
      </w:r>
      <w:r w:rsidR="006133AF" w:rsidRPr="00374B76">
        <w:t>Diz o</w:t>
      </w:r>
      <w:r w:rsidR="00BF17E5" w:rsidRPr="00374B76">
        <w:t>steoartrit</w:t>
      </w:r>
      <w:r w:rsidR="006133AF" w:rsidRPr="00374B76">
        <w:t>i</w:t>
      </w:r>
      <w:r w:rsidR="00BF17E5" w:rsidRPr="00374B76">
        <w:t xml:space="preserve"> tedavisinde hastalığın evresine göre </w:t>
      </w:r>
      <w:r w:rsidR="008A6F43" w:rsidRPr="00374B76">
        <w:t>medikal tedaviye ek olarak eklem içi</w:t>
      </w:r>
      <w:r w:rsidR="008A3AF7" w:rsidRPr="00374B76">
        <w:t xml:space="preserve"> ve çevresine</w:t>
      </w:r>
      <w:r w:rsidR="00E173F3" w:rsidRPr="00374B76">
        <w:t xml:space="preserve"> </w:t>
      </w:r>
      <w:r w:rsidR="008A3AF7" w:rsidRPr="00374B76">
        <w:t xml:space="preserve">enjeksiyon </w:t>
      </w:r>
      <w:r w:rsidR="008A6F43" w:rsidRPr="00374B76">
        <w:t>tedaviler</w:t>
      </w:r>
      <w:r w:rsidR="008A3AF7" w:rsidRPr="00374B76">
        <w:t>i</w:t>
      </w:r>
      <w:r w:rsidR="008A6F43" w:rsidRPr="00374B76">
        <w:t xml:space="preserve"> kullanılmaktadır. </w:t>
      </w:r>
      <w:r w:rsidR="00BF17E5" w:rsidRPr="00374B76">
        <w:t>Eklem içine medikal ozon uyg</w:t>
      </w:r>
      <w:r w:rsidR="00B3047D" w:rsidRPr="00374B76">
        <w:t>ulaması uzun süredir yapılmaktadır</w:t>
      </w:r>
      <w:r w:rsidR="00EC7E61" w:rsidRPr="00374B76">
        <w:t>,</w:t>
      </w:r>
      <w:r w:rsidR="00E173F3" w:rsidRPr="00374B76">
        <w:t xml:space="preserve"> </w:t>
      </w:r>
      <w:r w:rsidR="008A3AF7" w:rsidRPr="00374B76">
        <w:t xml:space="preserve">ancak </w:t>
      </w:r>
      <w:r w:rsidR="00D0650A" w:rsidRPr="00374B76">
        <w:t>bu konuda yayınlanmış literatür sayısı azdır.</w:t>
      </w:r>
      <w:r w:rsidR="00054C79" w:rsidRPr="00374B76">
        <w:t xml:space="preserve"> </w:t>
      </w:r>
      <w:r w:rsidR="00BF17E5" w:rsidRPr="00374B76">
        <w:t>Bu çalışmada amaç, intraartiküler ozon enjeksiyonu yapılan gonartroz hastalarının kayıtları</w:t>
      </w:r>
      <w:r w:rsidR="008A3AF7" w:rsidRPr="00374B76">
        <w:t>nın</w:t>
      </w:r>
      <w:r w:rsidR="00BF17E5" w:rsidRPr="00374B76">
        <w:t xml:space="preserve"> incelen</w:t>
      </w:r>
      <w:r w:rsidR="008A3AF7" w:rsidRPr="00374B76">
        <w:t xml:space="preserve">mesiyle </w:t>
      </w:r>
      <w:r w:rsidR="008A6F43" w:rsidRPr="00374B76">
        <w:t>ağ</w:t>
      </w:r>
      <w:r w:rsidR="00CE0C19" w:rsidRPr="00374B76">
        <w:t>r</w:t>
      </w:r>
      <w:r w:rsidR="008A6F43" w:rsidRPr="00374B76">
        <w:t>ı şiddetinin</w:t>
      </w:r>
      <w:r w:rsidR="00722779" w:rsidRPr="00374B76">
        <w:t>, kısa ve uzun dönem hasta memnuniyetinin</w:t>
      </w:r>
      <w:r w:rsidR="007F10B7" w:rsidRPr="00374B76">
        <w:t xml:space="preserve"> </w:t>
      </w:r>
      <w:r w:rsidR="008A3AF7" w:rsidRPr="00374B76">
        <w:t>değerlendirilmesidir</w:t>
      </w:r>
      <w:r w:rsidR="008A6F43" w:rsidRPr="00374B76">
        <w:t>.</w:t>
      </w:r>
    </w:p>
    <w:p w:rsidR="00C07B99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t>Gereç ve Yöntem:</w:t>
      </w:r>
      <w:r w:rsidR="00E173F3"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6133A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emptomatik evre 2 ve 3 gonartroz </w:t>
      </w:r>
      <w:r w:rsidR="008A3AF7" w:rsidRPr="00374B76">
        <w:rPr>
          <w:rFonts w:ascii="Times New Roman" w:hAnsi="Times New Roman" w:cs="Times New Roman"/>
          <w:sz w:val="24"/>
          <w:szCs w:val="24"/>
          <w:lang w:val="tr-TR"/>
        </w:rPr>
        <w:t>olup</w:t>
      </w:r>
      <w:r w:rsidR="007F10B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intraartiküler oz</w:t>
      </w:r>
      <w:r w:rsidR="00CE0C19" w:rsidRPr="00374B76">
        <w:rPr>
          <w:rFonts w:ascii="Times New Roman" w:hAnsi="Times New Roman" w:cs="Times New Roman"/>
          <w:sz w:val="24"/>
          <w:szCs w:val="24"/>
          <w:lang w:val="tr-TR"/>
        </w:rPr>
        <w:t>o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n tedavisi uygulanmış hastalarda </w:t>
      </w:r>
      <w:r w:rsidR="008A3AF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kayıtlar incelenerek </w:t>
      </w:r>
      <w:r w:rsidR="006133A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tedavi öncesi ve sonrası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numerik derecelendirme skalasıyla (</w:t>
      </w:r>
      <w:r w:rsidR="006133AF" w:rsidRPr="00374B76">
        <w:rPr>
          <w:rFonts w:ascii="Times New Roman" w:hAnsi="Times New Roman" w:cs="Times New Roman"/>
          <w:sz w:val="24"/>
          <w:szCs w:val="24"/>
          <w:lang w:val="tr-TR"/>
        </w:rPr>
        <w:t>NRS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) ölçülen ağrı şiddeti </w:t>
      </w:r>
      <w:r w:rsidR="006133AF" w:rsidRPr="00374B76">
        <w:rPr>
          <w:rFonts w:ascii="Times New Roman" w:hAnsi="Times New Roman" w:cs="Times New Roman"/>
          <w:sz w:val="24"/>
          <w:szCs w:val="24"/>
          <w:lang w:val="tr-TR"/>
        </w:rPr>
        <w:t>karşılaştırıl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mıştır. Hastaların tedavi sonrasında</w:t>
      </w:r>
      <w:r w:rsidR="007F10B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ve daha geç dönemde tedaviden memnuniyetleri de incelenmiştir.</w:t>
      </w: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t>Bulgular:</w:t>
      </w:r>
      <w:r w:rsidR="007F10B7"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Diz osteoartriti</w:t>
      </w:r>
      <w:r w:rsidR="007F10B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E0C19" w:rsidRPr="00374B76">
        <w:rPr>
          <w:rFonts w:ascii="Times New Roman" w:hAnsi="Times New Roman" w:cs="Times New Roman"/>
          <w:sz w:val="24"/>
          <w:szCs w:val="24"/>
          <w:lang w:val="tr-TR"/>
        </w:rPr>
        <w:t>olan hastalar</w:t>
      </w:r>
      <w:r w:rsidR="006133A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da tedavi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sonrasında </w:t>
      </w:r>
      <w:r w:rsidR="00D0650A" w:rsidRPr="00374B76">
        <w:rPr>
          <w:rFonts w:ascii="Times New Roman" w:hAnsi="Times New Roman" w:cs="Times New Roman"/>
          <w:sz w:val="24"/>
          <w:szCs w:val="24"/>
          <w:lang w:val="tr-TR"/>
        </w:rPr>
        <w:t>ağrı skorlarında</w:t>
      </w:r>
      <w:r w:rsidR="00CE0C1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tedavi </w:t>
      </w:r>
      <w:r w:rsidR="006133AF" w:rsidRPr="00374B76">
        <w:rPr>
          <w:rFonts w:ascii="Times New Roman" w:hAnsi="Times New Roman" w:cs="Times New Roman"/>
          <w:sz w:val="24"/>
          <w:szCs w:val="24"/>
          <w:lang w:val="tr-TR"/>
        </w:rPr>
        <w:t>öncesi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yle karşılaştırıldığında</w:t>
      </w:r>
      <w:r w:rsidR="00394D1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anlamlı azalma kaydedilmiştir. B</w:t>
      </w:r>
      <w:r w:rsidR="00C07B99" w:rsidRPr="00374B76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nun hasta memnuniyetiyle de birlikte olduğu görülmüştür. Tedavi sonrasında hasta memn</w:t>
      </w:r>
      <w:r w:rsidR="00CE0C19" w:rsidRPr="00374B76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niyeti </w:t>
      </w:r>
      <w:r w:rsidR="008A3AF7" w:rsidRPr="00374B76">
        <w:rPr>
          <w:rFonts w:ascii="Times New Roman" w:hAnsi="Times New Roman" w:cs="Times New Roman"/>
          <w:sz w:val="24"/>
          <w:szCs w:val="24"/>
          <w:lang w:val="tr-TR"/>
        </w:rPr>
        <w:t>% 78,1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iken</w:t>
      </w:r>
      <w:r w:rsidR="00D0650A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6. </w:t>
      </w:r>
      <w:r w:rsidR="00394D17" w:rsidRPr="00374B76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yda</w:t>
      </w:r>
      <w:r w:rsidR="00394D1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0650A" w:rsidRPr="00374B76">
        <w:rPr>
          <w:rFonts w:ascii="Times New Roman" w:hAnsi="Times New Roman" w:cs="Times New Roman"/>
          <w:sz w:val="24"/>
          <w:szCs w:val="24"/>
          <w:lang w:val="tr-TR"/>
        </w:rPr>
        <w:t>hasta memnuniyetinin %37</w:t>
      </w:r>
      <w:r w:rsidR="00394D1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olduğu kaydedilmiştir. Daha geç dönemlerde </w:t>
      </w:r>
      <w:r w:rsidR="0006210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artan ağrı ve fonksiyon kaybı nedeniyle 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hastaların </w:t>
      </w:r>
      <w:r w:rsidR="008A3AF7" w:rsidRPr="00374B76">
        <w:rPr>
          <w:rFonts w:ascii="Times New Roman" w:hAnsi="Times New Roman" w:cs="Times New Roman"/>
          <w:sz w:val="24"/>
          <w:szCs w:val="24"/>
          <w:lang w:val="tr-TR"/>
        </w:rPr>
        <w:t>memnuniyeti azalmış</w:t>
      </w:r>
      <w:r w:rsidR="0006210F" w:rsidRPr="00374B76">
        <w:rPr>
          <w:rFonts w:ascii="Times New Roman" w:hAnsi="Times New Roman" w:cs="Times New Roman"/>
          <w:sz w:val="24"/>
          <w:szCs w:val="24"/>
          <w:lang w:val="tr-TR"/>
        </w:rPr>
        <w:t>tır.</w:t>
      </w:r>
    </w:p>
    <w:p w:rsidR="006133AF" w:rsidRPr="00374B76" w:rsidRDefault="00CF328F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t>Sonuç:</w:t>
      </w:r>
      <w:r w:rsidR="007F10B7"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722779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Ya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>pılan çalışm</w:t>
      </w:r>
      <w:r w:rsidR="00404A3D" w:rsidRPr="00374B76">
        <w:rPr>
          <w:rFonts w:ascii="Times New Roman" w:hAnsi="Times New Roman" w:cs="Times New Roman"/>
          <w:sz w:val="24"/>
          <w:szCs w:val="24"/>
          <w:lang w:val="tr-TR"/>
        </w:rPr>
        <w:t>ada ozon tedavisinin kısa dönem</w:t>
      </w:r>
      <w:r w:rsidR="00722779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etkinliği </w:t>
      </w:r>
      <w:r w:rsidR="00A85C1C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gözlenmiştir. </w:t>
      </w:r>
      <w:r w:rsidR="0006210F" w:rsidRPr="00374B76">
        <w:rPr>
          <w:rFonts w:ascii="Times New Roman" w:hAnsi="Times New Roman" w:cs="Times New Roman"/>
          <w:sz w:val="24"/>
          <w:szCs w:val="24"/>
          <w:lang w:val="tr-TR"/>
        </w:rPr>
        <w:t>İler</w:t>
      </w:r>
      <w:r w:rsidR="009B30AE" w:rsidRPr="00374B76">
        <w:rPr>
          <w:rFonts w:ascii="Times New Roman" w:hAnsi="Times New Roman" w:cs="Times New Roman"/>
          <w:sz w:val="24"/>
          <w:szCs w:val="24"/>
          <w:lang w:val="tr-TR"/>
        </w:rPr>
        <w:t>i yaşta hastalarda sık görülen g</w:t>
      </w:r>
      <w:r w:rsidR="0006210F" w:rsidRPr="00374B76">
        <w:rPr>
          <w:rFonts w:ascii="Times New Roman" w:hAnsi="Times New Roman" w:cs="Times New Roman"/>
          <w:sz w:val="24"/>
          <w:szCs w:val="24"/>
          <w:lang w:val="tr-TR"/>
        </w:rPr>
        <w:t>onartrozun tedavisinde ozonun etkinliğinin daha iyi gösterilmesi için uzun takipli prospektif çalışmalara ve hastaların kilo kontrolü ve yaşam</w:t>
      </w:r>
      <w:r w:rsidR="006432DD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tarzı değişiklikleriyle bütün</w:t>
      </w:r>
      <w:r w:rsidR="0006210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olarak değerlendirilmesine gereksinim vardır.</w:t>
      </w:r>
      <w:r w:rsidR="00062186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Anahtar kelimeler: </w:t>
      </w:r>
      <w:r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diz osteoartriti, gonartroz, </w:t>
      </w:r>
      <w:r w:rsidR="005F6F66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ozon tedavisi, intraartiküler ağrı</w:t>
      </w: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E950DD" w:rsidRPr="00374B76" w:rsidRDefault="00E950DD" w:rsidP="00DD46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4B7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br w:type="page"/>
      </w:r>
    </w:p>
    <w:p w:rsidR="00CF328F" w:rsidRPr="00374B76" w:rsidRDefault="00D96A28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74B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THE EFFECT OF INTRAARTICULAR OZONE TREATMENT ON PAIN IN </w:t>
      </w:r>
      <w:r w:rsidR="00DE2CA7" w:rsidRPr="00374B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PATIENTS WITH </w:t>
      </w:r>
      <w:r w:rsidR="006432DD" w:rsidRPr="00374B76">
        <w:rPr>
          <w:rFonts w:ascii="Times New Roman" w:hAnsi="Times New Roman" w:cs="Times New Roman"/>
          <w:b/>
          <w:sz w:val="24"/>
          <w:szCs w:val="24"/>
          <w:lang w:val="en-GB"/>
        </w:rPr>
        <w:t>GONARTHROS</w:t>
      </w:r>
      <w:r w:rsidR="00B00C99" w:rsidRPr="00374B76">
        <w:rPr>
          <w:rFonts w:ascii="Times New Roman" w:hAnsi="Times New Roman" w:cs="Times New Roman"/>
          <w:b/>
          <w:sz w:val="24"/>
          <w:szCs w:val="24"/>
          <w:lang w:val="en-GB"/>
        </w:rPr>
        <w:t>IS</w:t>
      </w: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tr-TR"/>
        </w:rPr>
      </w:pP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en-GB" w:eastAsia="tr-TR"/>
        </w:rPr>
        <w:t>Abstract</w:t>
      </w:r>
    </w:p>
    <w:p w:rsidR="0093671C" w:rsidRPr="00374B76" w:rsidRDefault="00C07B99" w:rsidP="00DD4625">
      <w:pPr>
        <w:pStyle w:val="p"/>
        <w:spacing w:after="0" w:afterAutospacing="0" w:line="360" w:lineRule="auto"/>
        <w:jc w:val="both"/>
        <w:rPr>
          <w:lang w:val="en-GB"/>
        </w:rPr>
      </w:pPr>
      <w:r w:rsidRPr="00374B76">
        <w:rPr>
          <w:b/>
          <w:lang w:val="en-GB"/>
        </w:rPr>
        <w:t xml:space="preserve">Objective: </w:t>
      </w:r>
      <w:r w:rsidR="003B4382" w:rsidRPr="00374B76">
        <w:rPr>
          <w:lang w:val="en-GB"/>
        </w:rPr>
        <w:t>Kn</w:t>
      </w:r>
      <w:r w:rsidR="006A698B" w:rsidRPr="00374B76">
        <w:rPr>
          <w:lang w:val="en-GB"/>
        </w:rPr>
        <w:t xml:space="preserve">ee osteoarthritis is treated </w:t>
      </w:r>
      <w:r w:rsidR="003B4382" w:rsidRPr="00374B76">
        <w:rPr>
          <w:lang w:val="en-GB"/>
        </w:rPr>
        <w:t>medical</w:t>
      </w:r>
      <w:r w:rsidR="006A698B" w:rsidRPr="00374B76">
        <w:rPr>
          <w:lang w:val="en-GB"/>
        </w:rPr>
        <w:t>ly</w:t>
      </w:r>
      <w:r w:rsidR="002D0301" w:rsidRPr="00374B76">
        <w:rPr>
          <w:lang w:val="en-GB"/>
        </w:rPr>
        <w:t xml:space="preserve"> and</w:t>
      </w:r>
      <w:r w:rsidR="003B4382" w:rsidRPr="00374B76">
        <w:rPr>
          <w:lang w:val="en-GB"/>
        </w:rPr>
        <w:t xml:space="preserve"> intra</w:t>
      </w:r>
      <w:r w:rsidR="006A698B" w:rsidRPr="00374B76">
        <w:rPr>
          <w:lang w:val="en-GB"/>
        </w:rPr>
        <w:t xml:space="preserve"> or </w:t>
      </w:r>
      <w:r w:rsidR="008A3AF7" w:rsidRPr="00374B76">
        <w:t>peri</w:t>
      </w:r>
      <w:r w:rsidR="003B4382" w:rsidRPr="00374B76">
        <w:t>articular</w:t>
      </w:r>
      <w:r w:rsidR="003B4382" w:rsidRPr="00374B76">
        <w:rPr>
          <w:lang w:val="en-GB"/>
        </w:rPr>
        <w:t xml:space="preserve"> </w:t>
      </w:r>
      <w:r w:rsidR="006432DD" w:rsidRPr="00374B76">
        <w:rPr>
          <w:lang w:val="en-GB"/>
        </w:rPr>
        <w:t>injec</w:t>
      </w:r>
      <w:r w:rsidR="00BE2303" w:rsidRPr="00374B76">
        <w:rPr>
          <w:lang w:val="en-GB"/>
        </w:rPr>
        <w:t xml:space="preserve">tions are </w:t>
      </w:r>
      <w:r w:rsidR="006A698B" w:rsidRPr="00374B76">
        <w:rPr>
          <w:lang w:val="en-GB"/>
        </w:rPr>
        <w:t>added to the treatment</w:t>
      </w:r>
      <w:r w:rsidR="006432DD" w:rsidRPr="00374B76">
        <w:rPr>
          <w:lang w:val="en-GB"/>
        </w:rPr>
        <w:t xml:space="preserve"> if</w:t>
      </w:r>
      <w:r w:rsidR="008A3AF7" w:rsidRPr="00374B76">
        <w:rPr>
          <w:lang w:val="en-GB"/>
        </w:rPr>
        <w:t xml:space="preserve"> nee</w:t>
      </w:r>
      <w:r w:rsidR="002D0301" w:rsidRPr="00374B76">
        <w:rPr>
          <w:lang w:val="en-GB"/>
        </w:rPr>
        <w:t>ded</w:t>
      </w:r>
      <w:r w:rsidR="003B4382" w:rsidRPr="00374B76">
        <w:rPr>
          <w:lang w:val="en-GB"/>
        </w:rPr>
        <w:t>. Intraarticular medic</w:t>
      </w:r>
      <w:r w:rsidRPr="00374B76">
        <w:rPr>
          <w:lang w:val="en-GB"/>
        </w:rPr>
        <w:t>al ozon</w:t>
      </w:r>
      <w:r w:rsidR="003B4382" w:rsidRPr="00374B76">
        <w:rPr>
          <w:lang w:val="en-GB"/>
        </w:rPr>
        <w:t>e</w:t>
      </w:r>
      <w:r w:rsidR="0030295F" w:rsidRPr="00374B76">
        <w:rPr>
          <w:lang w:val="en-GB"/>
        </w:rPr>
        <w:t xml:space="preserve"> </w:t>
      </w:r>
      <w:proofErr w:type="gramStart"/>
      <w:r w:rsidR="003B4382" w:rsidRPr="00374B76">
        <w:rPr>
          <w:lang w:val="en-GB"/>
        </w:rPr>
        <w:t xml:space="preserve">treatment </w:t>
      </w:r>
      <w:r w:rsidR="006432DD" w:rsidRPr="00374B76">
        <w:rPr>
          <w:lang w:val="en-GB"/>
        </w:rPr>
        <w:t>have</w:t>
      </w:r>
      <w:proofErr w:type="gramEnd"/>
      <w:r w:rsidR="006432DD" w:rsidRPr="00374B76">
        <w:rPr>
          <w:lang w:val="en-GB"/>
        </w:rPr>
        <w:t xml:space="preserve"> bee</w:t>
      </w:r>
      <w:r w:rsidR="00B00C99" w:rsidRPr="00374B76">
        <w:rPr>
          <w:lang w:val="en-GB"/>
        </w:rPr>
        <w:t xml:space="preserve">n applied for a long time but there is only limited </w:t>
      </w:r>
      <w:r w:rsidR="005145AB" w:rsidRPr="00374B76">
        <w:rPr>
          <w:lang w:val="en-GB"/>
        </w:rPr>
        <w:t>literature</w:t>
      </w:r>
      <w:r w:rsidR="00B00C99" w:rsidRPr="00374B76">
        <w:rPr>
          <w:lang w:val="en-GB"/>
        </w:rPr>
        <w:t>.</w:t>
      </w:r>
      <w:r w:rsidRPr="00374B76">
        <w:rPr>
          <w:lang w:val="en-GB"/>
        </w:rPr>
        <w:t xml:space="preserve"> </w:t>
      </w:r>
      <w:r w:rsidR="003B4382" w:rsidRPr="00374B76">
        <w:rPr>
          <w:lang w:val="en-GB"/>
        </w:rPr>
        <w:t xml:space="preserve">The aim of this study was to investigate pain scores of knee osteoarthritis patients </w:t>
      </w:r>
      <w:r w:rsidR="002D0301" w:rsidRPr="00374B76">
        <w:rPr>
          <w:lang w:val="en-GB"/>
        </w:rPr>
        <w:t xml:space="preserve">treated with intraarticular ozone and also </w:t>
      </w:r>
      <w:r w:rsidR="003B4382" w:rsidRPr="00374B76">
        <w:rPr>
          <w:lang w:val="en-GB"/>
        </w:rPr>
        <w:t>short</w:t>
      </w:r>
      <w:r w:rsidR="002D0301" w:rsidRPr="00374B76">
        <w:rPr>
          <w:lang w:val="en-GB"/>
        </w:rPr>
        <w:t xml:space="preserve"> and long term</w:t>
      </w:r>
      <w:r w:rsidR="003B4382" w:rsidRPr="00374B76">
        <w:rPr>
          <w:lang w:val="en-GB"/>
        </w:rPr>
        <w:t xml:space="preserve"> patient satisfaction. </w:t>
      </w:r>
    </w:p>
    <w:p w:rsidR="00C07B99" w:rsidRPr="00374B76" w:rsidRDefault="00C07B99" w:rsidP="00DD4625">
      <w:pPr>
        <w:pStyle w:val="p"/>
        <w:spacing w:after="0" w:afterAutospacing="0" w:line="360" w:lineRule="auto"/>
        <w:jc w:val="both"/>
        <w:rPr>
          <w:lang w:val="en-GB"/>
        </w:rPr>
      </w:pPr>
      <w:r w:rsidRPr="00374B76">
        <w:rPr>
          <w:b/>
          <w:lang w:val="en-GB"/>
        </w:rPr>
        <w:t xml:space="preserve">Methods: </w:t>
      </w:r>
      <w:r w:rsidR="003B4382" w:rsidRPr="00374B76">
        <w:rPr>
          <w:lang w:val="en-GB"/>
        </w:rPr>
        <w:t>In sym</w:t>
      </w:r>
      <w:r w:rsidRPr="00374B76">
        <w:rPr>
          <w:lang w:val="en-GB"/>
        </w:rPr>
        <w:t>ptomati</w:t>
      </w:r>
      <w:r w:rsidR="003B4382" w:rsidRPr="00374B76">
        <w:rPr>
          <w:lang w:val="en-GB"/>
        </w:rPr>
        <w:t>c</w:t>
      </w:r>
      <w:r w:rsidR="0030295F" w:rsidRPr="00374B76">
        <w:rPr>
          <w:lang w:val="en-GB"/>
        </w:rPr>
        <w:t xml:space="preserve"> </w:t>
      </w:r>
      <w:r w:rsidR="003B4382" w:rsidRPr="00374B76">
        <w:rPr>
          <w:lang w:val="en-GB"/>
        </w:rPr>
        <w:t>grade</w:t>
      </w:r>
      <w:r w:rsidRPr="00374B76">
        <w:rPr>
          <w:lang w:val="en-GB"/>
        </w:rPr>
        <w:t xml:space="preserve"> 2 </w:t>
      </w:r>
      <w:r w:rsidR="003B4382" w:rsidRPr="00374B76">
        <w:rPr>
          <w:lang w:val="en-GB"/>
        </w:rPr>
        <w:t>and</w:t>
      </w:r>
      <w:r w:rsidRPr="00374B76">
        <w:rPr>
          <w:lang w:val="en-GB"/>
        </w:rPr>
        <w:t xml:space="preserve"> 3 </w:t>
      </w:r>
      <w:proofErr w:type="spellStart"/>
      <w:r w:rsidRPr="00374B76">
        <w:rPr>
          <w:lang w:val="en-GB"/>
        </w:rPr>
        <w:t>gonart</w:t>
      </w:r>
      <w:r w:rsidR="00914F19" w:rsidRPr="00374B76">
        <w:rPr>
          <w:lang w:val="en-GB"/>
        </w:rPr>
        <w:t>h</w:t>
      </w:r>
      <w:r w:rsidRPr="00374B76">
        <w:rPr>
          <w:lang w:val="en-GB"/>
        </w:rPr>
        <w:t>ro</w:t>
      </w:r>
      <w:r w:rsidR="003B4382" w:rsidRPr="00374B76">
        <w:rPr>
          <w:lang w:val="en-GB"/>
        </w:rPr>
        <w:t>sis</w:t>
      </w:r>
      <w:proofErr w:type="spellEnd"/>
      <w:r w:rsidR="0030295F" w:rsidRPr="00374B76">
        <w:rPr>
          <w:lang w:val="en-GB"/>
        </w:rPr>
        <w:t xml:space="preserve"> </w:t>
      </w:r>
      <w:r w:rsidR="003B4382" w:rsidRPr="00374B76">
        <w:rPr>
          <w:lang w:val="en-GB"/>
        </w:rPr>
        <w:t>patients</w:t>
      </w:r>
      <w:r w:rsidR="00995EAF" w:rsidRPr="00374B76">
        <w:rPr>
          <w:lang w:val="en-GB"/>
        </w:rPr>
        <w:t>,</w:t>
      </w:r>
      <w:r w:rsidR="003B4382" w:rsidRPr="00374B76">
        <w:rPr>
          <w:lang w:val="en-GB"/>
        </w:rPr>
        <w:t xml:space="preserve"> hospital records were reviewed; intraarticular ozone treated patients</w:t>
      </w:r>
      <w:r w:rsidR="00914F19" w:rsidRPr="00374B76">
        <w:rPr>
          <w:lang w:val="en-GB"/>
        </w:rPr>
        <w:t>’</w:t>
      </w:r>
      <w:r w:rsidR="0030295F" w:rsidRPr="00374B76">
        <w:rPr>
          <w:lang w:val="en-GB"/>
        </w:rPr>
        <w:t xml:space="preserve"> </w:t>
      </w:r>
      <w:r w:rsidR="00914F19" w:rsidRPr="00374B76">
        <w:rPr>
          <w:lang w:val="en-GB"/>
        </w:rPr>
        <w:t xml:space="preserve">pain scores </w:t>
      </w:r>
      <w:r w:rsidR="003B4382" w:rsidRPr="00374B76">
        <w:rPr>
          <w:lang w:val="en-GB"/>
        </w:rPr>
        <w:t xml:space="preserve">with numeric rating scale (NRS) before and after </w:t>
      </w:r>
      <w:r w:rsidR="00404A3D" w:rsidRPr="00374B76">
        <w:rPr>
          <w:lang w:val="en-GB"/>
        </w:rPr>
        <w:t xml:space="preserve">the </w:t>
      </w:r>
      <w:r w:rsidR="003B4382" w:rsidRPr="00374B76">
        <w:rPr>
          <w:lang w:val="en-GB"/>
        </w:rPr>
        <w:t>treatment</w:t>
      </w:r>
      <w:r w:rsidR="00914F19" w:rsidRPr="00374B76">
        <w:rPr>
          <w:lang w:val="en-GB"/>
        </w:rPr>
        <w:t xml:space="preserve"> were evaluated</w:t>
      </w:r>
      <w:r w:rsidR="003B4382" w:rsidRPr="00374B76">
        <w:rPr>
          <w:lang w:val="en-GB"/>
        </w:rPr>
        <w:t>.</w:t>
      </w:r>
      <w:r w:rsidR="0030295F" w:rsidRPr="00374B76">
        <w:rPr>
          <w:lang w:val="en-GB"/>
        </w:rPr>
        <w:t xml:space="preserve"> </w:t>
      </w:r>
      <w:r w:rsidR="003B4382" w:rsidRPr="00374B76">
        <w:rPr>
          <w:lang w:val="en-GB"/>
        </w:rPr>
        <w:t>Patient satisfaction was also evaluated after th</w:t>
      </w:r>
      <w:r w:rsidR="00914F19" w:rsidRPr="00374B76">
        <w:rPr>
          <w:lang w:val="en-GB"/>
        </w:rPr>
        <w:t>e</w:t>
      </w:r>
      <w:r w:rsidR="003B4382" w:rsidRPr="00374B76">
        <w:rPr>
          <w:lang w:val="en-GB"/>
        </w:rPr>
        <w:t xml:space="preserve"> treatment and </w:t>
      </w:r>
      <w:r w:rsidR="00995EAF" w:rsidRPr="00374B76">
        <w:rPr>
          <w:lang w:val="en-GB"/>
        </w:rPr>
        <w:t>later in the follow-up</w:t>
      </w:r>
      <w:r w:rsidR="0030295F" w:rsidRPr="00374B76">
        <w:rPr>
          <w:lang w:val="en-GB"/>
        </w:rPr>
        <w:t xml:space="preserve"> </w:t>
      </w:r>
      <w:r w:rsidR="00AC0AE7" w:rsidRPr="00374B76">
        <w:rPr>
          <w:lang w:val="en-GB"/>
        </w:rPr>
        <w:t>period</w:t>
      </w:r>
      <w:r w:rsidRPr="00374B76">
        <w:rPr>
          <w:lang w:val="en-GB"/>
        </w:rPr>
        <w:t xml:space="preserve">. </w:t>
      </w:r>
    </w:p>
    <w:p w:rsidR="00C07B99" w:rsidRPr="00374B76" w:rsidRDefault="00C07B99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en-GB" w:eastAsia="tr-TR"/>
        </w:rPr>
        <w:t>Results:</w:t>
      </w:r>
      <w:r w:rsidR="00504764" w:rsidRPr="00374B76">
        <w:rPr>
          <w:rFonts w:ascii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r w:rsidR="003B4382" w:rsidRPr="00374B76">
        <w:rPr>
          <w:rFonts w:ascii="Times New Roman" w:hAnsi="Times New Roman" w:cs="Times New Roman"/>
          <w:sz w:val="24"/>
          <w:szCs w:val="24"/>
          <w:lang w:val="en-GB" w:eastAsia="tr-TR"/>
        </w:rPr>
        <w:t>There was significant reduction of pain scores after intraarticular ozone treatment.</w:t>
      </w:r>
      <w:r w:rsidR="002432A9"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>This was together with patient satisfaction</w:t>
      </w:r>
      <w:r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Although </w:t>
      </w:r>
      <w:r w:rsidR="008A3AF7" w:rsidRPr="00374B76">
        <w:rPr>
          <w:rFonts w:ascii="Times New Roman" w:hAnsi="Times New Roman" w:cs="Times New Roman"/>
          <w:sz w:val="24"/>
          <w:szCs w:val="24"/>
          <w:lang w:val="en-GB"/>
        </w:rPr>
        <w:t>78.1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>% of patients wer</w:t>
      </w:r>
      <w:r w:rsidR="008A3AF7" w:rsidRPr="00374B76">
        <w:rPr>
          <w:rFonts w:ascii="Times New Roman" w:hAnsi="Times New Roman" w:cs="Times New Roman"/>
          <w:sz w:val="24"/>
          <w:szCs w:val="24"/>
          <w:lang w:val="en-GB"/>
        </w:rPr>
        <w:t>e satisfied after the treatment</w:t>
      </w:r>
      <w:r w:rsidR="00404A3D" w:rsidRPr="00374B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A3AF7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>t 6</w:t>
      </w:r>
      <w:r w:rsidR="008A3AF7" w:rsidRPr="00374B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month </w:t>
      </w:r>
      <w:r w:rsidR="008A3AF7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37% </w:t>
      </w:r>
      <w:r w:rsidR="00404A3D" w:rsidRPr="00374B76">
        <w:rPr>
          <w:rFonts w:ascii="Times New Roman" w:hAnsi="Times New Roman" w:cs="Times New Roman"/>
          <w:sz w:val="24"/>
          <w:szCs w:val="24"/>
          <w:lang w:val="en-GB"/>
        </w:rPr>
        <w:t>were satisfied with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4A3D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>treatment. In later period</w:t>
      </w:r>
      <w:r w:rsidR="008A3AF7" w:rsidRPr="00374B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432A9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>patient</w:t>
      </w:r>
      <w:r w:rsidR="008A3AF7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satisfaction decreased 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due to </w:t>
      </w:r>
      <w:r w:rsidR="00AC0AE7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recurrent </w:t>
      </w:r>
      <w:r w:rsidR="003B4382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pain and functional disability. </w:t>
      </w:r>
      <w:r w:rsidR="0006210F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46D61" w:rsidRPr="00374B76" w:rsidRDefault="00C07B99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en-GB" w:eastAsia="tr-TR"/>
        </w:rPr>
        <w:t xml:space="preserve">Conclusion: </w:t>
      </w:r>
      <w:r w:rsidR="0006210F" w:rsidRPr="00374B76">
        <w:rPr>
          <w:rFonts w:ascii="Times New Roman" w:hAnsi="Times New Roman" w:cs="Times New Roman"/>
          <w:sz w:val="24"/>
          <w:szCs w:val="24"/>
          <w:lang w:val="en-GB" w:eastAsia="tr-TR"/>
        </w:rPr>
        <w:t>T</w:t>
      </w:r>
      <w:r w:rsidRPr="00374B76">
        <w:rPr>
          <w:rFonts w:ascii="Times New Roman" w:hAnsi="Times New Roman" w:cs="Times New Roman"/>
          <w:sz w:val="24"/>
          <w:szCs w:val="24"/>
          <w:lang w:val="en-GB" w:eastAsia="tr-TR"/>
        </w:rPr>
        <w:t>h</w:t>
      </w:r>
      <w:r w:rsidR="006B4155" w:rsidRPr="00374B76">
        <w:rPr>
          <w:rFonts w:ascii="Times New Roman" w:hAnsi="Times New Roman" w:cs="Times New Roman"/>
          <w:sz w:val="24"/>
          <w:szCs w:val="24"/>
          <w:lang w:val="en-GB" w:eastAsia="tr-TR"/>
        </w:rPr>
        <w:t>e</w:t>
      </w:r>
      <w:r w:rsidR="00404A3D"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short term</w:t>
      </w:r>
      <w:r w:rsidR="006B4155"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efficacy of ozone treatment</w:t>
      </w:r>
      <w:r w:rsidR="001E66CB"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was</w:t>
      </w:r>
      <w:r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sho</w:t>
      </w:r>
      <w:r w:rsidR="009B6CE9" w:rsidRPr="00374B76">
        <w:rPr>
          <w:rFonts w:ascii="Times New Roman" w:hAnsi="Times New Roman" w:cs="Times New Roman"/>
          <w:sz w:val="24"/>
          <w:szCs w:val="24"/>
          <w:lang w:val="en-GB" w:eastAsia="tr-TR"/>
        </w:rPr>
        <w:t>wn in this retrospective study</w:t>
      </w:r>
      <w:r w:rsidR="0006210F"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. </w:t>
      </w:r>
      <w:r w:rsidR="00B00C99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Treatment of </w:t>
      </w:r>
      <w:proofErr w:type="spellStart"/>
      <w:r w:rsidR="00B00C99" w:rsidRPr="00374B76">
        <w:rPr>
          <w:rFonts w:ascii="Times New Roman" w:hAnsi="Times New Roman" w:cs="Times New Roman"/>
          <w:sz w:val="24"/>
          <w:szCs w:val="24"/>
          <w:lang w:val="en-GB"/>
        </w:rPr>
        <w:t>gonarthros</w:t>
      </w:r>
      <w:r w:rsidR="006A698B" w:rsidRPr="00374B76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spellEnd"/>
      <w:r w:rsidR="0006210F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is important in the elderly population and pro</w:t>
      </w:r>
      <w:r w:rsidR="005D60FC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spective long term studies </w:t>
      </w:r>
      <w:r w:rsidR="0006210F" w:rsidRPr="00374B76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06210F"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evaluating the patient as a whole with weight control and lifestyle changes</w:t>
      </w:r>
      <w:r w:rsidR="0006210F" w:rsidRPr="00374B76">
        <w:rPr>
          <w:rFonts w:ascii="Times New Roman" w:hAnsi="Times New Roman" w:cs="Times New Roman"/>
          <w:sz w:val="24"/>
          <w:szCs w:val="24"/>
          <w:lang w:val="en-GB"/>
        </w:rPr>
        <w:t xml:space="preserve"> are needed.  </w:t>
      </w:r>
    </w:p>
    <w:p w:rsidR="001E66CB" w:rsidRPr="00374B76" w:rsidRDefault="001E66CB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en-GB" w:eastAsia="tr-TR"/>
        </w:rPr>
        <w:t xml:space="preserve">Keywords: </w:t>
      </w:r>
      <w:r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knee osteoarthritis, </w:t>
      </w:r>
      <w:proofErr w:type="spellStart"/>
      <w:r w:rsidR="00914F19" w:rsidRPr="00374B76">
        <w:rPr>
          <w:rFonts w:ascii="Times New Roman" w:hAnsi="Times New Roman" w:cs="Times New Roman"/>
          <w:sz w:val="24"/>
          <w:szCs w:val="24"/>
          <w:lang w:val="en-GB" w:eastAsia="tr-TR"/>
        </w:rPr>
        <w:t>gonarthrosis</w:t>
      </w:r>
      <w:proofErr w:type="spellEnd"/>
      <w:r w:rsidR="00914F19"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, </w:t>
      </w:r>
      <w:r w:rsidRPr="00374B76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ozone, </w:t>
      </w:r>
      <w:r w:rsidR="005F6F66" w:rsidRPr="00374B76">
        <w:rPr>
          <w:rFonts w:ascii="Times New Roman" w:hAnsi="Times New Roman" w:cs="Times New Roman"/>
          <w:sz w:val="24"/>
          <w:szCs w:val="24"/>
          <w:lang w:val="en-GB" w:eastAsia="tr-TR"/>
        </w:rPr>
        <w:t>intraarticular, pain</w:t>
      </w: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tr-TR"/>
        </w:rPr>
      </w:pPr>
    </w:p>
    <w:p w:rsidR="005F6F66" w:rsidRPr="00374B76" w:rsidRDefault="005F6F66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tr-TR"/>
        </w:rPr>
      </w:pPr>
    </w:p>
    <w:p w:rsidR="00E950DD" w:rsidRPr="00374B76" w:rsidRDefault="00E950DD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en-GB" w:eastAsia="tr-TR"/>
        </w:rPr>
        <w:br w:type="page"/>
      </w:r>
    </w:p>
    <w:p w:rsidR="005F6F66" w:rsidRPr="00374B76" w:rsidRDefault="005F6F66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 w:eastAsia="tr-TR"/>
        </w:rPr>
        <w:lastRenderedPageBreak/>
        <w:t>GİRİŞ</w:t>
      </w:r>
    </w:p>
    <w:p w:rsidR="00CF328F" w:rsidRPr="00374B7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D6A48" w:rsidRPr="00374B76" w:rsidRDefault="004D34EB" w:rsidP="00DD46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374B76">
        <w:rPr>
          <w:rFonts w:ascii="Times New Roman" w:hAnsi="Times New Roman" w:cs="Times New Roman"/>
          <w:sz w:val="24"/>
          <w:szCs w:val="24"/>
          <w:lang w:val="tr-TR" w:eastAsia="tr-TR"/>
        </w:rPr>
        <w:t>Osteoartrit</w:t>
      </w:r>
      <w:r w:rsidR="00A911F5"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(OA),</w:t>
      </w:r>
      <w:r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kıkırdak doku dejenerasyonuyla ilişkili, subkondral kemik, ligamanlar, sinovyum, eklem kapsülü ve kasları etkileyen ilerleyici bir eklem hastalığıdır. </w:t>
      </w:r>
      <w:r w:rsidR="00BF17E5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OA tüm eklemleri etkileyebilse de</w:t>
      </w:r>
      <w:r w:rsidR="00A911F5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,</w:t>
      </w:r>
      <w:r w:rsidR="00BF17E5"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en sık etkilenen eklem diz eklemidir. </w:t>
      </w:r>
      <w:r w:rsidR="000D6A48"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Ağrı ve hareket kısıtlılığına bağlı olarak </w:t>
      </w:r>
      <w:r w:rsidR="001E66CB"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hastanın </w:t>
      </w:r>
      <w:r w:rsidR="000D6A48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günlük yaşam aktivitelerini</w:t>
      </w:r>
      <w:r w:rsidR="006147E0"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engeller</w:t>
      </w:r>
      <w:r w:rsidR="000D6A48"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ve yaşam kalitesini </w:t>
      </w:r>
      <w:r w:rsidR="006147E0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düşürür</w:t>
      </w:r>
      <w:r w:rsidR="000D6A48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.</w:t>
      </w:r>
      <w:r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Yaşla birlikte OA sıklığı artmaktadır (1</w:t>
      </w:r>
      <w:r w:rsidR="00BF17E5" w:rsidRPr="00374B76">
        <w:rPr>
          <w:rFonts w:ascii="Times New Roman" w:hAnsi="Times New Roman" w:cs="Times New Roman"/>
          <w:sz w:val="24"/>
          <w:szCs w:val="24"/>
          <w:lang w:val="tr-TR" w:eastAsia="tr-TR"/>
        </w:rPr>
        <w:t>,2</w:t>
      </w:r>
      <w:r w:rsidRPr="00374B76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). 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Kolaylaştırıcı faktörler obezite ve tekrarlayan travmalardır.</w:t>
      </w:r>
      <w:r w:rsidR="00963AEF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Radyolojik olarak osteofitler, eklem aralığında daralma, subkondral skleroz ve kistler görülebilir.</w:t>
      </w:r>
      <w:r w:rsidR="001E66CB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Tedavide amaç hastanın tet</w:t>
      </w:r>
      <w:r w:rsidR="006F4343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ikleyen faktörlerden kaçınması, 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ağrı</w:t>
      </w:r>
      <w:r w:rsidR="006147E0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sı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nı</w:t>
      </w:r>
      <w:r w:rsidR="006147E0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n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azalması ve fonksiyonun</w:t>
      </w:r>
      <w:r w:rsidR="006147E0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un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artmasıdır (</w:t>
      </w:r>
      <w:r w:rsidR="00C25BF9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3</w:t>
      </w:r>
      <w:r w:rsidR="000D6A48"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).</w:t>
      </w:r>
    </w:p>
    <w:p w:rsidR="00346D61" w:rsidRPr="00374B76" w:rsidRDefault="00BF17E5" w:rsidP="00DD4625">
      <w:pPr>
        <w:pStyle w:val="p"/>
        <w:spacing w:after="0" w:afterAutospacing="0" w:line="360" w:lineRule="auto"/>
        <w:ind w:firstLine="708"/>
        <w:jc w:val="both"/>
        <w:rPr>
          <w:shd w:val="clear" w:color="auto" w:fill="FFFFFF"/>
        </w:rPr>
      </w:pPr>
      <w:r w:rsidRPr="00374B76">
        <w:t>Osteoartrit</w:t>
      </w:r>
      <w:r w:rsidR="00B00C99" w:rsidRPr="00374B76">
        <w:t>te</w:t>
      </w:r>
      <w:r w:rsidRPr="00374B76">
        <w:t xml:space="preserve"> hastalığın evresine göre tedaviler düzenlenmektedir</w:t>
      </w:r>
      <w:r w:rsidR="000A2774" w:rsidRPr="00374B76">
        <w:t>.</w:t>
      </w:r>
      <w:r w:rsidR="006F4343" w:rsidRPr="00374B76">
        <w:t xml:space="preserve"> </w:t>
      </w:r>
      <w:r w:rsidR="000A2774" w:rsidRPr="00374B76">
        <w:t xml:space="preserve">Evreleme hastanın klinik durumuyla beraber radyolojik standartlara göre yapılmaktadır </w:t>
      </w:r>
      <w:r w:rsidRPr="00374B76">
        <w:t>(</w:t>
      </w:r>
      <w:r w:rsidR="00C25BF9" w:rsidRPr="00374B76">
        <w:t>4,5</w:t>
      </w:r>
      <w:r w:rsidRPr="00374B76">
        <w:t>).</w:t>
      </w:r>
      <w:r w:rsidR="00C63DEE" w:rsidRPr="00374B76">
        <w:t xml:space="preserve"> </w:t>
      </w:r>
      <w:r w:rsidR="001E66CB" w:rsidRPr="00374B76">
        <w:t>Dize fizik tedavi uygulanm</w:t>
      </w:r>
      <w:r w:rsidR="006A698B" w:rsidRPr="00374B76">
        <w:t>ası ağrıyı ve Western Ontario McMaster</w:t>
      </w:r>
      <w:r w:rsidR="001E66CB" w:rsidRPr="00374B76">
        <w:t xml:space="preserve"> Osteoarthritis index</w:t>
      </w:r>
      <w:r w:rsidR="006A698B" w:rsidRPr="00374B76">
        <w:t>i</w:t>
      </w:r>
      <w:r w:rsidR="001E66CB" w:rsidRPr="00374B76">
        <w:t xml:space="preserve"> (WOMAC) skorunu azaltmaktadır (</w:t>
      </w:r>
      <w:r w:rsidR="00697715" w:rsidRPr="00374B76">
        <w:t>6</w:t>
      </w:r>
      <w:r w:rsidR="001E66CB" w:rsidRPr="00374B76">
        <w:t xml:space="preserve">). </w:t>
      </w:r>
      <w:r w:rsidR="00346D61" w:rsidRPr="00374B76">
        <w:t>Semptomatik gonar</w:t>
      </w:r>
      <w:r w:rsidR="001E66CB" w:rsidRPr="00374B76">
        <w:t>trozda uygulanan diğer tedaviler</w:t>
      </w:r>
      <w:r w:rsidR="00346D61" w:rsidRPr="00374B76">
        <w:t xml:space="preserve">, </w:t>
      </w:r>
      <w:r w:rsidR="00F86C1E" w:rsidRPr="00374B76">
        <w:t xml:space="preserve">oral ya da topikal </w:t>
      </w:r>
      <w:proofErr w:type="spellStart"/>
      <w:r w:rsidR="00346D61" w:rsidRPr="00374B76">
        <w:t>non-</w:t>
      </w:r>
      <w:r w:rsidR="00453E2F" w:rsidRPr="00374B76">
        <w:t>steroid</w:t>
      </w:r>
      <w:proofErr w:type="spellEnd"/>
      <w:r w:rsidR="00453E2F" w:rsidRPr="00374B76">
        <w:t xml:space="preserve"> </w:t>
      </w:r>
      <w:proofErr w:type="spellStart"/>
      <w:r w:rsidR="00453E2F" w:rsidRPr="00374B76">
        <w:t>antiinflamatuar</w:t>
      </w:r>
      <w:proofErr w:type="spellEnd"/>
      <w:r w:rsidR="00453E2F" w:rsidRPr="00374B76">
        <w:t xml:space="preserve"> ilaçlar, </w:t>
      </w:r>
      <w:proofErr w:type="spellStart"/>
      <w:r w:rsidR="00453E2F" w:rsidRPr="00374B76">
        <w:t>tramadol</w:t>
      </w:r>
      <w:proofErr w:type="spellEnd"/>
      <w:r w:rsidR="00D425C2" w:rsidRPr="00374B76">
        <w:t xml:space="preserve"> </w:t>
      </w:r>
      <w:r w:rsidR="00F86C1E" w:rsidRPr="00374B76">
        <w:t>(</w:t>
      </w:r>
      <w:r w:rsidR="00697715" w:rsidRPr="00374B76">
        <w:t>4</w:t>
      </w:r>
      <w:r w:rsidR="00453E2F" w:rsidRPr="00374B76">
        <w:t>),</w:t>
      </w:r>
      <w:r w:rsidR="00F86C1E" w:rsidRPr="00374B76">
        <w:t xml:space="preserve"> </w:t>
      </w:r>
      <w:proofErr w:type="spellStart"/>
      <w:r w:rsidR="00346D61" w:rsidRPr="00374B76">
        <w:t>intraartiküler</w:t>
      </w:r>
      <w:proofErr w:type="spellEnd"/>
      <w:r w:rsidR="00346D61" w:rsidRPr="00374B76">
        <w:t xml:space="preserve"> </w:t>
      </w:r>
      <w:proofErr w:type="spellStart"/>
      <w:r w:rsidR="00346D61" w:rsidRPr="00374B76">
        <w:t>steroid</w:t>
      </w:r>
      <w:proofErr w:type="spellEnd"/>
      <w:r w:rsidR="00346D61" w:rsidRPr="00374B76">
        <w:t xml:space="preserve">, </w:t>
      </w:r>
      <w:proofErr w:type="spellStart"/>
      <w:r w:rsidR="00346D61" w:rsidRPr="00374B76">
        <w:t>trombositten</w:t>
      </w:r>
      <w:proofErr w:type="spellEnd"/>
      <w:r w:rsidR="00346D61" w:rsidRPr="00374B76">
        <w:t xml:space="preserve"> zengin plazma (PRP) veya hiyaluronik asit </w:t>
      </w:r>
      <w:proofErr w:type="gramStart"/>
      <w:r w:rsidR="00346D61" w:rsidRPr="00374B76">
        <w:t>enjeksiyonu</w:t>
      </w:r>
      <w:proofErr w:type="gramEnd"/>
      <w:r w:rsidR="00346D61" w:rsidRPr="00374B76">
        <w:t xml:space="preserve"> tedavileridir. </w:t>
      </w:r>
    </w:p>
    <w:p w:rsidR="00BF17E5" w:rsidRPr="00374B76" w:rsidRDefault="00BF17E5" w:rsidP="00DD4625">
      <w:pPr>
        <w:pStyle w:val="p"/>
        <w:spacing w:before="0" w:beforeAutospacing="0" w:after="0" w:afterAutospacing="0" w:line="360" w:lineRule="auto"/>
        <w:ind w:firstLine="708"/>
        <w:jc w:val="both"/>
      </w:pPr>
      <w:r w:rsidRPr="00374B76">
        <w:t xml:space="preserve">Eklem içine medikal ozon da uzun süredir uygulanan bir tedavidir; ancak bu </w:t>
      </w:r>
      <w:proofErr w:type="gramStart"/>
      <w:r w:rsidRPr="00374B76">
        <w:t>konuda</w:t>
      </w:r>
      <w:r w:rsidR="00CD67EE" w:rsidRPr="00374B76">
        <w:t xml:space="preserve">ki </w:t>
      </w:r>
      <w:r w:rsidR="00BE2303" w:rsidRPr="00374B76">
        <w:t xml:space="preserve"> </w:t>
      </w:r>
      <w:r w:rsidRPr="00374B76">
        <w:t xml:space="preserve"> </w:t>
      </w:r>
      <w:r w:rsidR="006147E0" w:rsidRPr="00374B76">
        <w:t>literatür</w:t>
      </w:r>
      <w:proofErr w:type="gramEnd"/>
      <w:r w:rsidRPr="00374B76">
        <w:t xml:space="preserve"> </w:t>
      </w:r>
      <w:r w:rsidR="00CD67EE" w:rsidRPr="00374B76">
        <w:t>sayısı</w:t>
      </w:r>
      <w:r w:rsidR="00BE2303" w:rsidRPr="00374B76">
        <w:t xml:space="preserve"> sınırlıdır</w:t>
      </w:r>
      <w:r w:rsidRPr="00374B76">
        <w:t xml:space="preserve"> (</w:t>
      </w:r>
      <w:r w:rsidR="005145AB" w:rsidRPr="00374B76">
        <w:t>7-9</w:t>
      </w:r>
      <w:r w:rsidRPr="00374B76">
        <w:t>). Ozon tedavisinin inflamasyon ve ağrı olan dokularda kan akım</w:t>
      </w:r>
      <w:r w:rsidR="001E66CB" w:rsidRPr="00374B76">
        <w:t>ını ve oksijenlenmeyi arttırıp</w:t>
      </w:r>
      <w:r w:rsidRPr="00374B76">
        <w:t xml:space="preserve"> etkilenen eklemlerdeki metabolik atıkları temizleyerek daha iyi bir eklem mobilitesi sağladığı düşünülmektedir. </w:t>
      </w:r>
      <w:r w:rsidR="006147E0" w:rsidRPr="00374B76">
        <w:t>Yine,</w:t>
      </w:r>
      <w:r w:rsidRPr="00374B76">
        <w:t xml:space="preserve"> antiinflamatu</w:t>
      </w:r>
      <w:r w:rsidR="00BE2303" w:rsidRPr="00374B76">
        <w:t>v</w:t>
      </w:r>
      <w:r w:rsidRPr="00374B76">
        <w:t>ar, immünmodulatu</w:t>
      </w:r>
      <w:r w:rsidR="00BE2303" w:rsidRPr="00374B76">
        <w:t xml:space="preserve">var, antiödemik ve </w:t>
      </w:r>
      <w:r w:rsidRPr="00374B76">
        <w:t>antioksidan etkisi bulunmaktadır</w:t>
      </w:r>
      <w:r w:rsidR="00BB430C" w:rsidRPr="00374B76">
        <w:t xml:space="preserve"> </w:t>
      </w:r>
      <w:r w:rsidR="00C00085" w:rsidRPr="00374B76">
        <w:t>(</w:t>
      </w:r>
      <w:r w:rsidR="005145AB" w:rsidRPr="00374B76">
        <w:t>7-9</w:t>
      </w:r>
      <w:r w:rsidR="00C00085" w:rsidRPr="00374B76">
        <w:t>)</w:t>
      </w:r>
      <w:r w:rsidR="00BB430C" w:rsidRPr="00374B76">
        <w:t>.</w:t>
      </w:r>
      <w:r w:rsidRPr="00374B76">
        <w:t xml:space="preserve"> Diz osteoartriti olan hastalarda intraartriküler ozon </w:t>
      </w:r>
      <w:proofErr w:type="gramStart"/>
      <w:r w:rsidRPr="00374B76">
        <w:t>enjeksiyonu</w:t>
      </w:r>
      <w:proofErr w:type="gramEnd"/>
      <w:r w:rsidRPr="00374B76">
        <w:t xml:space="preserve"> ile ağrının azaldığı ve yaşam kalitesinin arttığına dair çalışmalar bulunmaktadır (</w:t>
      </w:r>
      <w:r w:rsidR="005145AB" w:rsidRPr="00374B76">
        <w:t>7-9</w:t>
      </w:r>
      <w:r w:rsidRPr="00374B76">
        <w:t xml:space="preserve">). İntraartriküler ozon </w:t>
      </w:r>
      <w:proofErr w:type="gramStart"/>
      <w:r w:rsidRPr="00374B76">
        <w:t>enjeksiyonu</w:t>
      </w:r>
      <w:proofErr w:type="gramEnd"/>
      <w:r w:rsidRPr="00374B76">
        <w:t xml:space="preserve"> konservatif tedavilere yeterli klinik yanıt alınamayan veya fizyoterapinin ko</w:t>
      </w:r>
      <w:r w:rsidR="00BE2303" w:rsidRPr="00374B76">
        <w:t xml:space="preserve">ntrendike olduğu hastalarda, minimal </w:t>
      </w:r>
      <w:r w:rsidRPr="00374B76">
        <w:t>invazi</w:t>
      </w:r>
      <w:r w:rsidR="005A7757" w:rsidRPr="00374B76">
        <w:t>f</w:t>
      </w:r>
      <w:r w:rsidRPr="00374B76">
        <w:t xml:space="preserve"> ve iyi tolere edilen bir işlemdir (</w:t>
      </w:r>
      <w:r w:rsidR="005145AB" w:rsidRPr="00374B76">
        <w:t>8</w:t>
      </w:r>
      <w:r w:rsidRPr="00374B76">
        <w:t>).</w:t>
      </w:r>
    </w:p>
    <w:p w:rsidR="00495585" w:rsidRPr="00374B76" w:rsidRDefault="00495585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F17E5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Algoloji bölümümüzde yaklaşık 10 yıldır evre 2-3 </w:t>
      </w:r>
      <w:r w:rsidR="00BE2303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gonartrozlu </w:t>
      </w:r>
      <w:r w:rsidR="00BF17E5" w:rsidRPr="00374B76">
        <w:rPr>
          <w:rFonts w:ascii="Times New Roman" w:hAnsi="Times New Roman" w:cs="Times New Roman"/>
          <w:sz w:val="24"/>
          <w:szCs w:val="24"/>
          <w:lang w:val="tr-TR"/>
        </w:rPr>
        <w:t>hastalarda diz eklem</w:t>
      </w:r>
      <w:r w:rsidR="00283388" w:rsidRPr="00374B76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BF17E5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içine medikal ozon tedavisi </w:t>
      </w:r>
      <w:r w:rsidR="00A911F5" w:rsidRPr="00374B76">
        <w:rPr>
          <w:rFonts w:ascii="Times New Roman" w:hAnsi="Times New Roman" w:cs="Times New Roman"/>
          <w:sz w:val="24"/>
          <w:szCs w:val="24"/>
          <w:lang w:val="tr-TR"/>
        </w:rPr>
        <w:t>yapı</w:t>
      </w:r>
      <w:r w:rsidR="00BF17E5" w:rsidRPr="00374B76">
        <w:rPr>
          <w:rFonts w:ascii="Times New Roman" w:hAnsi="Times New Roman" w:cs="Times New Roman"/>
          <w:sz w:val="24"/>
          <w:szCs w:val="24"/>
          <w:lang w:val="tr-TR"/>
        </w:rPr>
        <w:t>lmaktadır.</w:t>
      </w:r>
      <w:r w:rsidR="00812F5E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F17E5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Bu çalışmada amaç, </w:t>
      </w:r>
      <w:r w:rsidR="00C10F1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retrospektif olarak </w:t>
      </w:r>
      <w:r w:rsidR="00570282" w:rsidRPr="00374B76">
        <w:rPr>
          <w:rFonts w:ascii="Times New Roman" w:hAnsi="Times New Roman" w:cs="Times New Roman"/>
          <w:sz w:val="24"/>
          <w:szCs w:val="24"/>
          <w:lang w:val="tr-TR"/>
        </w:rPr>
        <w:t>201</w:t>
      </w:r>
      <w:r w:rsidR="0093671C" w:rsidRPr="00374B76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570282" w:rsidRPr="00374B76">
        <w:rPr>
          <w:rFonts w:ascii="Times New Roman" w:hAnsi="Times New Roman" w:cs="Times New Roman"/>
          <w:sz w:val="24"/>
          <w:szCs w:val="24"/>
          <w:lang w:val="tr-TR"/>
        </w:rPr>
        <w:t>-201</w:t>
      </w:r>
      <w:r w:rsidR="0093671C" w:rsidRPr="00374B76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C63DEE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yılları arasında </w:t>
      </w:r>
      <w:r w:rsidR="00812F5E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yapılan </w:t>
      </w:r>
      <w:r w:rsidR="00C63DEE" w:rsidRPr="00374B76">
        <w:rPr>
          <w:rFonts w:ascii="Times New Roman" w:hAnsi="Times New Roman" w:cs="Times New Roman"/>
          <w:sz w:val="24"/>
          <w:szCs w:val="24"/>
          <w:lang w:val="tr-TR"/>
        </w:rPr>
        <w:t>intraartiküler ozon enje</w:t>
      </w:r>
      <w:r w:rsidR="004D34EB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ksiyonunun </w:t>
      </w:r>
      <w:r w:rsidR="00AF279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ağrıyı azaltmadaki etkinliğini ve hasta </w:t>
      </w:r>
      <w:r w:rsidR="00AF2794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memnuniyetini </w:t>
      </w:r>
      <w:r w:rsidR="00BF17E5" w:rsidRPr="00374B76">
        <w:rPr>
          <w:rFonts w:ascii="Times New Roman" w:hAnsi="Times New Roman" w:cs="Times New Roman"/>
          <w:sz w:val="24"/>
          <w:szCs w:val="24"/>
          <w:lang w:val="tr-TR"/>
        </w:rPr>
        <w:t>araştırmaktır</w:t>
      </w:r>
      <w:r w:rsidR="004D34EB" w:rsidRPr="00374B7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495585" w:rsidRPr="00374B76" w:rsidRDefault="00495585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B49E1" w:rsidRPr="00374B76" w:rsidRDefault="005F6F66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4B7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GEREÇ VE YÖNTEM</w:t>
      </w:r>
    </w:p>
    <w:p w:rsidR="00495585" w:rsidRPr="00374B76" w:rsidRDefault="008A6F43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495585" w:rsidRPr="00374B76" w:rsidRDefault="00495585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4B76">
        <w:rPr>
          <w:rFonts w:ascii="Times New Roman" w:hAnsi="Times New Roman" w:cs="Times New Roman"/>
          <w:bCs/>
          <w:sz w:val="24"/>
          <w:szCs w:val="24"/>
          <w:lang w:val="tr-TR"/>
        </w:rPr>
        <w:lastRenderedPageBreak/>
        <w:t>Hastaların kayıtları incelenerek ç</w:t>
      </w:r>
      <w:r w:rsidR="005F6F66" w:rsidRPr="00374B76">
        <w:rPr>
          <w:rFonts w:ascii="Times New Roman" w:hAnsi="Times New Roman" w:cs="Times New Roman"/>
          <w:bCs/>
          <w:sz w:val="24"/>
          <w:szCs w:val="24"/>
          <w:lang w:val="tr-TR"/>
        </w:rPr>
        <w:t>alışma</w:t>
      </w:r>
      <w:r w:rsidRPr="00374B76">
        <w:rPr>
          <w:rFonts w:ascii="Times New Roman" w:hAnsi="Times New Roman" w:cs="Times New Roman"/>
          <w:bCs/>
          <w:sz w:val="24"/>
          <w:szCs w:val="24"/>
          <w:lang w:val="tr-TR"/>
        </w:rPr>
        <w:t>ya</w:t>
      </w:r>
      <w:r w:rsidR="0082464B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diz grafisine göre evre 2-3 gonartroz tanısı alan ve  </w:t>
      </w:r>
      <w:r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intraartiküler ozon enjeksiyonu yapılmış </w:t>
      </w:r>
      <w:r w:rsidR="005F6F66" w:rsidRPr="00374B76">
        <w:rPr>
          <w:rFonts w:ascii="Times New Roman" w:hAnsi="Times New Roman" w:cs="Times New Roman"/>
          <w:bCs/>
          <w:sz w:val="24"/>
          <w:szCs w:val="24"/>
          <w:lang w:val="tr-TR"/>
        </w:rPr>
        <w:t>olgular</w:t>
      </w:r>
      <w:r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dahil edilmiştir. Retrospektif çalışma için etik kurul onayı alınmıştır (</w:t>
      </w:r>
      <w:r w:rsidR="005A6492" w:rsidRPr="00374B76">
        <w:rPr>
          <w:rFonts w:ascii="Times New Roman" w:hAnsi="Times New Roman" w:cs="Times New Roman"/>
          <w:bCs/>
          <w:sz w:val="24"/>
          <w:szCs w:val="24"/>
          <w:lang w:val="tr-TR"/>
        </w:rPr>
        <w:t>Etik Kurul No:</w:t>
      </w:r>
      <w:r w:rsidR="001E66CB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5A6492" w:rsidRPr="00374B76">
        <w:rPr>
          <w:rFonts w:ascii="Times New Roman" w:hAnsi="Times New Roman" w:cs="Times New Roman"/>
          <w:bCs/>
          <w:sz w:val="24"/>
          <w:szCs w:val="24"/>
          <w:lang w:val="tr-TR"/>
        </w:rPr>
        <w:t>2015-69</w:t>
      </w:r>
      <w:r w:rsidRPr="00374B76">
        <w:rPr>
          <w:rFonts w:ascii="Times New Roman" w:hAnsi="Times New Roman" w:cs="Times New Roman"/>
          <w:bCs/>
          <w:sz w:val="24"/>
          <w:szCs w:val="24"/>
          <w:lang w:val="tr-TR"/>
        </w:rPr>
        <w:t>).</w:t>
      </w:r>
      <w:r w:rsidR="006F4343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>Gonartroz hastalarının klinik durumu ve tedavilerinin bilgisine, Anestezi ve Reanimasyon ABD Algoloji BD polikliniği arşivindeki dosya kayıtlarından ulaşılmıştır.</w:t>
      </w:r>
    </w:p>
    <w:p w:rsidR="00495585" w:rsidRPr="00374B76" w:rsidRDefault="00495585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4B76">
        <w:rPr>
          <w:rFonts w:ascii="Times New Roman" w:hAnsi="Times New Roman" w:cs="Times New Roman"/>
          <w:bCs/>
          <w:sz w:val="24"/>
          <w:szCs w:val="24"/>
          <w:lang w:val="sv-SE"/>
        </w:rPr>
        <w:t>Seçilen hastalar</w:t>
      </w:r>
      <w:r w:rsidR="00DB0757" w:rsidRPr="00374B76">
        <w:rPr>
          <w:rFonts w:ascii="Times New Roman" w:hAnsi="Times New Roman" w:cs="Times New Roman"/>
          <w:bCs/>
          <w:sz w:val="24"/>
          <w:szCs w:val="24"/>
          <w:lang w:val="sv-SE"/>
        </w:rPr>
        <w:t>a</w:t>
      </w:r>
      <w:r w:rsidR="00570282" w:rsidRPr="00374B7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haftada bir olmak üzere toplam 5 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>hafta</w:t>
      </w:r>
      <w:r w:rsidR="00C71F92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steril koşullarda diz eklemi içine 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>ozon enjeksiyonu yapıl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>mıştı.</w:t>
      </w:r>
      <w:r w:rsidR="00C71F92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Patellanın alt dış kenarından aseptik teknikle </w:t>
      </w:r>
      <w:r w:rsidR="00C71F92" w:rsidRPr="00374B76">
        <w:rPr>
          <w:rFonts w:ascii="Times New Roman" w:hAnsi="Times New Roman" w:cs="Times New Roman"/>
          <w:sz w:val="24"/>
          <w:szCs w:val="24"/>
          <w:lang w:val="sv-SE"/>
        </w:rPr>
        <w:t>2 ml %2</w:t>
      </w:r>
      <w:r w:rsidR="001E66CB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lidokainle </w:t>
      </w:r>
      <w:proofErr w:type="gramStart"/>
      <w:r w:rsidR="00C71F92" w:rsidRPr="00374B76">
        <w:rPr>
          <w:rFonts w:ascii="Times New Roman" w:hAnsi="Times New Roman" w:cs="Times New Roman"/>
          <w:sz w:val="24"/>
          <w:szCs w:val="24"/>
          <w:lang w:val="sv-SE"/>
        </w:rPr>
        <w:t>lokal anestezi</w:t>
      </w:r>
      <w:proofErr w:type="gramEnd"/>
      <w:r w:rsidR="00C71F92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sağlandıktan sonra, </w:t>
      </w:r>
      <w:r w:rsidR="00C71F92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22 G iğne ile eklem aralığına girilip </w:t>
      </w:r>
      <w:r w:rsidR="001E66CB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15-20 ml </w:t>
      </w:r>
      <w:r w:rsidR="00C71F92" w:rsidRPr="00374B76">
        <w:rPr>
          <w:rFonts w:ascii="Times New Roman" w:hAnsi="Times New Roman" w:cs="Times New Roman"/>
          <w:bCs/>
          <w:sz w:val="24"/>
          <w:szCs w:val="24"/>
          <w:lang w:val="tr-TR"/>
        </w:rPr>
        <w:t>10 µg ml</w:t>
      </w:r>
      <w:r w:rsidR="00C71F92" w:rsidRPr="00374B76">
        <w:rPr>
          <w:rFonts w:ascii="Times New Roman" w:hAnsi="Times New Roman" w:cs="Times New Roman"/>
          <w:bCs/>
          <w:sz w:val="24"/>
          <w:szCs w:val="24"/>
          <w:vertAlign w:val="superscript"/>
          <w:lang w:val="tr-TR"/>
        </w:rPr>
        <w:t>-1</w:t>
      </w:r>
      <w:r w:rsidR="00C71F92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ozon enjeksiyonu uygulandıktan sonra diz eklemine fleksiyon ve ekstansiyon hareketleri yaptırılarak verilen ozonun eklem içinde dağılması sağlanmıştı.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11F5" w:rsidRPr="00374B76">
        <w:rPr>
          <w:rFonts w:ascii="Times New Roman" w:hAnsi="Times New Roman" w:cs="Times New Roman"/>
          <w:sz w:val="24"/>
          <w:szCs w:val="24"/>
          <w:lang w:val="sv-SE"/>
        </w:rPr>
        <w:t>Hastaların</w:t>
      </w:r>
      <w:r w:rsidR="00DF7FF1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ağrı şiddeti</w:t>
      </w:r>
      <w:r w:rsidR="00A911F5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numerik derecelendirme skalası (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>NRS</w:t>
      </w:r>
      <w:r w:rsidR="00A911F5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0-10)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F7FF1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ile 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>değerle</w:t>
      </w:r>
      <w:r w:rsidR="00DF7FF1" w:rsidRPr="00374B76">
        <w:rPr>
          <w:rFonts w:ascii="Times New Roman" w:hAnsi="Times New Roman" w:cs="Times New Roman"/>
          <w:sz w:val="24"/>
          <w:szCs w:val="24"/>
          <w:lang w:val="sv-SE"/>
        </w:rPr>
        <w:t>ndirilmiş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ve memnuniyet düzeyleri 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>ka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>ydedilmiş</w:t>
      </w:r>
      <w:r w:rsidR="00A911F5" w:rsidRPr="00374B76">
        <w:rPr>
          <w:rFonts w:ascii="Times New Roman" w:hAnsi="Times New Roman" w:cs="Times New Roman"/>
          <w:sz w:val="24"/>
          <w:szCs w:val="24"/>
          <w:lang w:val="sv-SE"/>
        </w:rPr>
        <w:t>ti.</w:t>
      </w:r>
      <w:r w:rsidR="006F4343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11F5" w:rsidRPr="00374B76">
        <w:rPr>
          <w:rFonts w:ascii="Times New Roman" w:hAnsi="Times New Roman" w:cs="Times New Roman"/>
          <w:sz w:val="24"/>
          <w:szCs w:val="24"/>
          <w:lang w:val="sv-SE"/>
        </w:rPr>
        <w:t>H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astalarda </w:t>
      </w:r>
      <w:r w:rsidR="00DB0757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tedavi öncesi ve sonrası </w:t>
      </w:r>
      <w:r w:rsidR="00C71F92" w:rsidRPr="00374B76">
        <w:rPr>
          <w:rFonts w:ascii="Times New Roman" w:hAnsi="Times New Roman" w:cs="Times New Roman"/>
          <w:sz w:val="24"/>
          <w:szCs w:val="24"/>
          <w:lang w:val="sv-SE"/>
        </w:rPr>
        <w:t>NRS skorları karşılaştırılmış</w:t>
      </w:r>
      <w:r w:rsidR="00DF7FF1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tır. Tedavi sonrasında 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>memnuniyet düzey</w:t>
      </w:r>
      <w:r w:rsidR="00DF7FF1" w:rsidRPr="00374B76">
        <w:rPr>
          <w:rFonts w:ascii="Times New Roman" w:hAnsi="Times New Roman" w:cs="Times New Roman"/>
          <w:sz w:val="24"/>
          <w:szCs w:val="24"/>
          <w:lang w:val="sv-SE"/>
        </w:rPr>
        <w:t>leri ve tedaviden sonra takiplerinde uzun dönem memnuniyetleri kayıtlardan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1293B" w:rsidRPr="00374B76">
        <w:rPr>
          <w:rFonts w:ascii="Times New Roman" w:hAnsi="Times New Roman" w:cs="Times New Roman"/>
          <w:sz w:val="24"/>
          <w:szCs w:val="24"/>
          <w:lang w:val="sv-SE"/>
        </w:rPr>
        <w:t>incelenmi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>ştir.</w:t>
      </w:r>
      <w:r w:rsidR="00C71F92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95585" w:rsidRPr="00374B76" w:rsidRDefault="00495585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374B76">
        <w:rPr>
          <w:rFonts w:ascii="Times New Roman" w:hAnsi="Times New Roman" w:cs="Times New Roman"/>
          <w:sz w:val="24"/>
          <w:szCs w:val="24"/>
          <w:lang w:val="sv-SE"/>
        </w:rPr>
        <w:t>Klinik veriler</w:t>
      </w:r>
      <w:r w:rsidR="005F6F66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Microsoft Excel 2007 sayfasına kaydedil</w:t>
      </w:r>
      <w:r w:rsidR="00DB0757" w:rsidRPr="00374B76">
        <w:rPr>
          <w:rFonts w:ascii="Times New Roman" w:hAnsi="Times New Roman" w:cs="Times New Roman"/>
          <w:sz w:val="24"/>
          <w:szCs w:val="24"/>
          <w:lang w:val="sv-SE"/>
        </w:rPr>
        <w:t>miş,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SPSS 15.0 paket programı kullanılarak istatistiksel değerlendirme yapılmıştır. </w:t>
      </w:r>
      <w:r w:rsidR="002F1DE8" w:rsidRPr="00374B76">
        <w:rPr>
          <w:rFonts w:ascii="Times New Roman" w:hAnsi="Times New Roman" w:cs="Times New Roman"/>
          <w:sz w:val="24"/>
          <w:szCs w:val="24"/>
          <w:lang w:val="sv-SE"/>
        </w:rPr>
        <w:t>Örneklem büyüklüğü 50 hasta olarak alınmıştır.</w:t>
      </w:r>
      <w:r w:rsidR="006F4343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4B76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5F6F66" w:rsidRPr="00374B76">
        <w:rPr>
          <w:rFonts w:ascii="Times New Roman" w:hAnsi="Times New Roman" w:cs="Times New Roman"/>
          <w:bCs/>
          <w:sz w:val="24"/>
          <w:szCs w:val="24"/>
          <w:lang w:val="sv-SE"/>
        </w:rPr>
        <w:t>edavi öncesi ve sonrası NRS değerleri</w:t>
      </w:r>
      <w:r w:rsidR="00503268" w:rsidRPr="00374B76">
        <w:rPr>
          <w:rFonts w:ascii="Times New Roman" w:hAnsi="Times New Roman" w:cs="Times New Roman"/>
          <w:bCs/>
          <w:sz w:val="24"/>
          <w:szCs w:val="24"/>
          <w:lang w:val="sv-SE"/>
        </w:rPr>
        <w:t>nin karş</w:t>
      </w:r>
      <w:r w:rsidR="00A1293B" w:rsidRPr="00374B76">
        <w:rPr>
          <w:rFonts w:ascii="Times New Roman" w:hAnsi="Times New Roman" w:cs="Times New Roman"/>
          <w:bCs/>
          <w:sz w:val="24"/>
          <w:szCs w:val="24"/>
          <w:lang w:val="sv-SE"/>
        </w:rPr>
        <w:t>ılaştırılması Mann Whitney-U</w:t>
      </w:r>
      <w:r w:rsidR="00C63DEE" w:rsidRPr="00374B7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374B76">
        <w:rPr>
          <w:rFonts w:ascii="Times New Roman" w:hAnsi="Times New Roman" w:cs="Times New Roman"/>
          <w:bCs/>
          <w:sz w:val="24"/>
          <w:szCs w:val="24"/>
          <w:lang w:val="sv-SE"/>
        </w:rPr>
        <w:t>test</w:t>
      </w:r>
      <w:r w:rsidR="00A1293B" w:rsidRPr="00374B76">
        <w:rPr>
          <w:rFonts w:ascii="Times New Roman" w:hAnsi="Times New Roman" w:cs="Times New Roman"/>
          <w:bCs/>
          <w:sz w:val="24"/>
          <w:szCs w:val="24"/>
          <w:lang w:val="sv-SE"/>
        </w:rPr>
        <w:t>iy</w:t>
      </w:r>
      <w:r w:rsidRPr="00374B76">
        <w:rPr>
          <w:rFonts w:ascii="Times New Roman" w:hAnsi="Times New Roman" w:cs="Times New Roman"/>
          <w:bCs/>
          <w:sz w:val="24"/>
          <w:szCs w:val="24"/>
          <w:lang w:val="sv-SE"/>
        </w:rPr>
        <w:t>le</w:t>
      </w:r>
      <w:r w:rsidR="00A1293B" w:rsidRPr="00374B7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yapılmış</w:t>
      </w:r>
      <w:r w:rsidRPr="00374B7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hasta memnuniyeti </w:t>
      </w:r>
      <w:r w:rsidR="00A1293B" w:rsidRPr="00374B76">
        <w:rPr>
          <w:rFonts w:ascii="Times New Roman" w:hAnsi="Times New Roman" w:cs="Times New Roman"/>
          <w:sz w:val="24"/>
          <w:szCs w:val="24"/>
          <w:lang w:val="sv-SE"/>
        </w:rPr>
        <w:t xml:space="preserve">Ki kare testi </w:t>
      </w:r>
      <w:r w:rsidRPr="00374B76">
        <w:rPr>
          <w:rFonts w:ascii="Times New Roman" w:hAnsi="Times New Roman" w:cs="Times New Roman"/>
          <w:bCs/>
          <w:sz w:val="24"/>
          <w:szCs w:val="24"/>
          <w:lang w:val="sv-SE"/>
        </w:rPr>
        <w:t>ile değerlendirilmiştir.</w:t>
      </w:r>
      <w:r w:rsidR="006F4343" w:rsidRPr="00374B7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374B76">
        <w:rPr>
          <w:rFonts w:ascii="Times New Roman" w:hAnsi="Times New Roman" w:cs="Times New Roman"/>
          <w:bCs/>
          <w:sz w:val="24"/>
          <w:szCs w:val="24"/>
          <w:lang w:val="sv-SE"/>
        </w:rPr>
        <w:t>p&lt;0,05 anlamlı kabul edilmiştir.</w:t>
      </w:r>
    </w:p>
    <w:p w:rsidR="00643273" w:rsidRPr="00374B76" w:rsidRDefault="00643273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32D37" w:rsidRPr="00374B76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B76">
        <w:rPr>
          <w:rFonts w:ascii="Times New Roman" w:eastAsia="Times New Roman" w:hAnsi="Times New Roman" w:cs="Times New Roman"/>
          <w:b/>
          <w:sz w:val="24"/>
          <w:szCs w:val="24"/>
        </w:rPr>
        <w:t>BULGULAR</w:t>
      </w:r>
    </w:p>
    <w:p w:rsidR="00632D37" w:rsidRPr="00374B76" w:rsidRDefault="00632D37" w:rsidP="00DD46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</w:p>
    <w:p w:rsidR="001558A5" w:rsidRPr="00374B76" w:rsidRDefault="00505819" w:rsidP="00DD4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İncelenen 50 hastanın %91,1</w:t>
      </w:r>
      <w:r w:rsidR="0050326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’i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kadın, %8,9</w:t>
      </w:r>
      <w:r w:rsidR="0050326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’u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erkekti. Medyan yaş </w:t>
      </w:r>
      <w:r w:rsidR="009B49E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64 (49-99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) idi. Hastaların eklem içine medika</w:t>
      </w:r>
      <w:r w:rsidR="00632D3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l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ozon uygulanmadan önce NRS değerleri ortalama</w:t>
      </w:r>
      <w:r w:rsidR="0025214D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7,8±0,6</w:t>
      </w:r>
      <w:r w:rsidR="00223C1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olarak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bulunmuştur.</w:t>
      </w:r>
      <w:r w:rsidR="001558A5" w:rsidRPr="00374B7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A1293B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Eklem içi medikal ozon 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5 seans uygulanan hastalarda  tedavi sonrası NRS</w:t>
      </w:r>
      <w:r w:rsidR="00B5288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656BAA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değerleri ortalama </w:t>
      </w:r>
      <w:r w:rsidR="0025214D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3,3 ±2,4</w:t>
      </w:r>
      <w:r w:rsidR="00D02FB5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olarak bulunmuştur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. Tedavi öncesi ve sonrasında NRS değerleri arasında istatistiksel olarak anlamlı fark</w:t>
      </w:r>
      <w:r w:rsidR="00E6068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olduğu 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D02FB5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gösterilm</w:t>
      </w:r>
      <w:r w:rsidR="00A911F5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i</w:t>
      </w:r>
      <w:r w:rsidR="00D02FB5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ştir</w:t>
      </w:r>
      <w:r w:rsidR="006A7E90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DF7FF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(p&lt;0.05)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(Şekil 1).</w:t>
      </w:r>
    </w:p>
    <w:p w:rsidR="005A55BA" w:rsidRPr="00374B76" w:rsidRDefault="00505819" w:rsidP="00DD4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Hastaların </w:t>
      </w:r>
      <w:r w:rsidR="00AF51DE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5 haftalık tedavi sonrası 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memnuniyet </w:t>
      </w:r>
      <w:r w:rsidR="00C63DEE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yüzde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si değerlendirildiğinde</w:t>
      </w:r>
      <w:r w:rsidR="009F427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;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çok memnun olan hastalar %43,9 </w:t>
      </w:r>
      <w:r w:rsidR="00E6068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iken,</w:t>
      </w:r>
      <w:r w:rsidR="00DF7FF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9F427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kısmen memnun, memnun ve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çok memnun</w:t>
      </w:r>
      <w:r w:rsidR="00E6068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hasta</w:t>
      </w:r>
      <w:r w:rsidR="009F427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ların toplamı</w:t>
      </w:r>
      <w:r w:rsidR="00E6068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%78,1</w:t>
      </w:r>
      <w:r w:rsidR="009F427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E6068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, tedaviden memnun olmayan hastalar ise % 21,9</w:t>
      </w:r>
      <w:r w:rsidR="00321E82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olarak </w:t>
      </w:r>
      <w:r w:rsidR="009F427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tespit edilmiştir.</w:t>
      </w:r>
      <w:r w:rsidR="00632D3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(Şekil 2). 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Hastaların uzun dönemde eklem içi ozon tedavisinden memnuniyetleri ise Şekil 3’te gösterilmiştir. Tedaviden sonra </w:t>
      </w:r>
      <w:r w:rsidR="00071C6F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6. ayda memnuniyet %37 iken </w:t>
      </w:r>
      <w:r w:rsidR="001E66CB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memnuniyetin 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birinci yılda </w:t>
      </w:r>
      <w:r w:rsidR="00272193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% 18’e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2. yılda ise % </w:t>
      </w:r>
      <w:r w:rsidR="00BD74CB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8,5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’e düş</w:t>
      </w:r>
      <w:r w:rsidR="00C12A0D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tüğü izlenmektedir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.</w:t>
      </w:r>
      <w:r w:rsidR="00E024BD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632D3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Hastaların uzun dönemde durumları değerlendirildiğinde 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ağrı ve fonksiyon kaybı</w:t>
      </w:r>
      <w:r w:rsidR="00DF7FF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nın</w:t>
      </w:r>
      <w:r w:rsidR="003620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DF7FF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arttığı</w:t>
      </w:r>
      <w:r w:rsidR="007D60E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kaydedilmiştir.</w:t>
      </w:r>
      <w:r w:rsidR="006A7E90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6A7E90" w:rsidRPr="00374B76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A7E90" w:rsidRPr="00374B76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/>
        </w:rPr>
        <w:t>Şekil 1.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İntraartiküler ozon tedavisi yapılan hastaların tedavi öncesi ve sonrasında ağrı skorlarının karşılaştırılması (NRS=0-10)</w:t>
      </w:r>
    </w:p>
    <w:p w:rsidR="00632D37" w:rsidRPr="00374B76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</w:p>
    <w:p w:rsidR="00C63DEE" w:rsidRPr="00374B76" w:rsidRDefault="004437A0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374B76">
        <w:rPr>
          <w:rFonts w:ascii="Times New Roman" w:eastAsia="Times New Roman" w:hAnsi="Times New Roman" w:cs="Times New Roman"/>
          <w:bCs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71726" wp14:editId="05CFD617">
                <wp:simplePos x="0" y="0"/>
                <wp:positionH relativeFrom="column">
                  <wp:posOffset>3604260</wp:posOffset>
                </wp:positionH>
                <wp:positionV relativeFrom="paragraph">
                  <wp:posOffset>1203325</wp:posOffset>
                </wp:positionV>
                <wp:extent cx="3238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307" w:rsidRPr="00255307" w:rsidRDefault="00255307">
                            <w:pPr>
                              <w:rPr>
                                <w:sz w:val="28"/>
                              </w:rPr>
                            </w:pPr>
                            <w:r w:rsidRPr="00255307">
                              <w:rPr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pt;margin-top:94.7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ToIA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" stroked="f">
                <v:textbox>
                  <w:txbxContent>
                    <w:p w:rsidR="00255307" w:rsidRPr="00255307" w:rsidRDefault="00255307">
                      <w:pPr>
                        <w:rPr>
                          <w:sz w:val="28"/>
                        </w:rPr>
                      </w:pPr>
                      <w:r w:rsidRPr="00255307">
                        <w:rPr>
                          <w:sz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63DEE" w:rsidRPr="00374B76">
        <w:rPr>
          <w:noProof/>
          <w:lang w:val="tr-TR" w:eastAsia="tr-TR"/>
        </w:rPr>
        <w:drawing>
          <wp:inline distT="0" distB="0" distL="0" distR="0" wp14:anchorId="7EAA0B96" wp14:editId="5C8B6803">
            <wp:extent cx="4572000" cy="2743200"/>
            <wp:effectExtent l="0" t="0" r="19050" b="1905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2D37" w:rsidRPr="00374B76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*p&lt;0,05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ab/>
        <w:t>NRS: numerik der</w:t>
      </w:r>
      <w:r w:rsidR="00C12A0D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e</w:t>
      </w:r>
      <w:r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celendirme skalası (0-10).</w:t>
      </w:r>
    </w:p>
    <w:p w:rsidR="00632D37" w:rsidRPr="00374B76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</w:p>
    <w:p w:rsidR="006A7E90" w:rsidRPr="00374B76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A7E90" w:rsidRPr="00374B76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/>
        </w:rPr>
        <w:t>Şekil 2.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İntraartiküler ozon tedavisi yapılan hastaların </w:t>
      </w:r>
      <w:r w:rsidR="00272193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5 haftalık 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>tedavi sonrasında memnuniyet yüzdesi</w:t>
      </w:r>
    </w:p>
    <w:p w:rsidR="00A911F5" w:rsidRPr="00374B76" w:rsidRDefault="00A911F5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70A8F" w:rsidRPr="00374B76" w:rsidRDefault="009B49E1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7104EC96" wp14:editId="64F51C3E">
            <wp:extent cx="3076575" cy="27527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740" w:rsidRPr="00374B76" w:rsidRDefault="0042074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0" w:rsidRPr="00374B76" w:rsidRDefault="0042074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90" w:rsidRPr="00374B76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 xml:space="preserve">Şekil 3. 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>İntraartiküler ozon tedavisi yapılan hastaların uzun dönemde tedavi memnuniyeti.</w:t>
      </w:r>
    </w:p>
    <w:p w:rsidR="00420740" w:rsidRPr="00374B76" w:rsidRDefault="0042074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A55BA" w:rsidRPr="00374B76" w:rsidRDefault="004437A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58A5C" wp14:editId="3A29AD5C">
                <wp:simplePos x="0" y="0"/>
                <wp:positionH relativeFrom="column">
                  <wp:posOffset>2214880</wp:posOffset>
                </wp:positionH>
                <wp:positionV relativeFrom="paragraph">
                  <wp:posOffset>3052445</wp:posOffset>
                </wp:positionV>
                <wp:extent cx="923925" cy="2952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0C" w:rsidRPr="00F1680C" w:rsidRDefault="00F1680C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F1680C">
                              <w:rPr>
                                <w:b/>
                                <w:sz w:val="24"/>
                              </w:rPr>
                              <w:t>aylar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74.4pt;margin-top:240.35pt;width:7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P7IAIAACE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" stroked="f">
                <v:textbox>
                  <w:txbxContent>
                    <w:p w:rsidR="00F1680C" w:rsidRPr="00F1680C" w:rsidRDefault="00F1680C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 w:rsidRPr="00F1680C">
                        <w:rPr>
                          <w:b/>
                          <w:sz w:val="24"/>
                        </w:rPr>
                        <w:t>aylar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0740" w:rsidRPr="00374B76">
        <w:rPr>
          <w:noProof/>
          <w:lang w:val="tr-TR" w:eastAsia="tr-TR"/>
        </w:rPr>
        <w:drawing>
          <wp:inline distT="0" distB="0" distL="0" distR="0" wp14:anchorId="6981F25B" wp14:editId="393B7D3A">
            <wp:extent cx="4810125" cy="3429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7FF1" w:rsidRPr="00374B76" w:rsidRDefault="00DF7FF1" w:rsidP="00DD46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F17E5" w:rsidRPr="00374B76" w:rsidRDefault="00BF17E5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/>
        </w:rPr>
        <w:t>TARTIŞMA</w:t>
      </w:r>
    </w:p>
    <w:p w:rsidR="00DF7FF1" w:rsidRPr="00374B76" w:rsidRDefault="009D745F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374B76">
        <w:rPr>
          <w:rFonts w:ascii="Times New Roman" w:eastAsia="Times New Roman" w:hAnsi="Times New Roman" w:cs="Times New Roman"/>
          <w:sz w:val="24"/>
          <w:szCs w:val="24"/>
          <w:lang w:val="tr-TR"/>
        </w:rPr>
        <w:t>G</w:t>
      </w:r>
      <w:r w:rsidR="00DF7FF1" w:rsidRPr="00374B76">
        <w:rPr>
          <w:rFonts w:ascii="Times New Roman" w:hAnsi="Times New Roman" w:cs="Times New Roman"/>
          <w:sz w:val="24"/>
          <w:szCs w:val="24"/>
          <w:lang w:val="tr-TR"/>
        </w:rPr>
        <w:t>onartroz</w:t>
      </w:r>
      <w:proofErr w:type="spellEnd"/>
      <w:r w:rsidR="00DF7FF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tanısı alan hastalara 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uygulanan 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haftada bir, 5 seans </w:t>
      </w:r>
      <w:r w:rsidR="00DF7FF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eklem içine ozon tedavisi </w:t>
      </w:r>
      <w:proofErr w:type="gramStart"/>
      <w:r w:rsidRPr="00374B76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>etrospektif</w:t>
      </w:r>
      <w:proofErr w:type="gramEnd"/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olarak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tr-TR"/>
        </w:rPr>
        <w:t>değerlendiğirildiğinde</w:t>
      </w:r>
      <w:proofErr w:type="spellEnd"/>
      <w:r w:rsidR="00DF7FF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anlamlı olarak ağrı skorlarında gerileme ve hasta memnuniyetinde artış kaydedil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>diği tespit edil</w:t>
      </w:r>
      <w:r w:rsidR="00DF7FF1" w:rsidRPr="00374B76">
        <w:rPr>
          <w:rFonts w:ascii="Times New Roman" w:hAnsi="Times New Roman" w:cs="Times New Roman"/>
          <w:sz w:val="24"/>
          <w:szCs w:val="24"/>
          <w:lang w:val="tr-TR"/>
        </w:rPr>
        <w:t>miştir. Aynı hastalar uzun dönemde değerlendirildiklerinde ise bu olumlu etkinin hastalarda yaklaşık 6 ay devam ettiği, daha sonra zaman içinde tedavi etkisinin azaldığı gözlenmiştir.</w:t>
      </w:r>
    </w:p>
    <w:p w:rsidR="00367040" w:rsidRPr="00374B76" w:rsidRDefault="00DE74E7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374B76">
        <w:rPr>
          <w:rFonts w:ascii="Times New Roman" w:hAnsi="Times New Roman" w:cs="Times New Roman"/>
          <w:sz w:val="24"/>
          <w:szCs w:val="24"/>
          <w:lang w:val="tr-TR"/>
        </w:rPr>
        <w:t>İntraartriküler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ozon </w:t>
      </w:r>
      <w:proofErr w:type="gramStart"/>
      <w:r w:rsidRPr="00374B76">
        <w:rPr>
          <w:rFonts w:ascii="Times New Roman" w:hAnsi="Times New Roman" w:cs="Times New Roman"/>
          <w:sz w:val="24"/>
          <w:szCs w:val="24"/>
          <w:lang w:val="tr-TR"/>
        </w:rPr>
        <w:t>enjeksiyonunun</w:t>
      </w:r>
      <w:proofErr w:type="gramEnd"/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konservatif tedavilere yeterli klinik yanıt alınamayan veya fizyoterapinin kontrendike olduğu gonartroz hastalarında,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ağrıyı azaltan ve yaşam kalitesini arttıran </w:t>
      </w:r>
      <w:r w:rsidR="004C7C51" w:rsidRPr="00374B76">
        <w:rPr>
          <w:rFonts w:ascii="Times New Roman" w:hAnsi="Times New Roman" w:cs="Times New Roman"/>
          <w:sz w:val="24"/>
          <w:szCs w:val="24"/>
          <w:lang w:val="tr-TR"/>
        </w:rPr>
        <w:t>minimal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invazi</w:t>
      </w:r>
      <w:r w:rsidR="005A7757" w:rsidRPr="00374B76">
        <w:rPr>
          <w:rFonts w:ascii="Times New Roman" w:hAnsi="Times New Roman" w:cs="Times New Roman"/>
          <w:sz w:val="24"/>
          <w:szCs w:val="24"/>
          <w:lang w:val="tr-TR"/>
        </w:rPr>
        <w:t>f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ve iyi tolere edilen bir </w:t>
      </w:r>
      <w:r w:rsidR="00DF7FF1" w:rsidRPr="00374B76">
        <w:rPr>
          <w:rFonts w:ascii="Times New Roman" w:hAnsi="Times New Roman" w:cs="Times New Roman"/>
          <w:sz w:val="24"/>
          <w:szCs w:val="24"/>
          <w:lang w:val="tr-TR"/>
        </w:rPr>
        <w:t>tedavi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olduğu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>bildiri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lmektedir </w:t>
      </w:r>
      <w:r w:rsidR="004558EB" w:rsidRPr="00374B76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5145AB" w:rsidRPr="00374B76">
        <w:rPr>
          <w:rFonts w:ascii="Times New Roman" w:hAnsi="Times New Roman" w:cs="Times New Roman"/>
          <w:sz w:val="24"/>
          <w:szCs w:val="24"/>
          <w:lang w:val="tr-TR"/>
        </w:rPr>
        <w:t>7-11</w:t>
      </w:r>
      <w:r w:rsidR="004558EB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).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Etkili tek </w:t>
      </w:r>
      <w:r w:rsidR="004C7C5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>ozon dozu yoktur. Italya Ozon-Oksijen Tedavisi Birliği (SIOOT)</w:t>
      </w:r>
      <w:r w:rsidR="004C7C51" w:rsidRPr="00374B76">
        <w:rPr>
          <w:rFonts w:ascii="Times New Roman" w:hAnsi="Times New Roman" w:cs="Times New Roman"/>
          <w:sz w:val="24"/>
          <w:szCs w:val="24"/>
          <w:lang w:val="tr-TR"/>
        </w:rPr>
        <w:t>, yüksek hacmin</w:t>
      </w:r>
      <w:r w:rsidR="00321E8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uygulandığı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eski</w:t>
      </w:r>
      <w:r w:rsidR="00321E8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yönteme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göre daha az hacimde ozonun yavaşça uygulanmasını önermektedir. Haftalık aralarla 5 enjeksiyon önerilmektedir. Eklem içi </w:t>
      </w:r>
      <w:proofErr w:type="gramStart"/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>enjeksiyondan</w:t>
      </w:r>
      <w:proofErr w:type="gramEnd"/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sonra dize fleksiyon, ekstansiyon yaptırılması gazın</w:t>
      </w:r>
      <w:r w:rsidR="00697715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daha iyi dağılmasını sağlar (1</w:t>
      </w:r>
      <w:r w:rsidR="005145AB" w:rsidRPr="00374B76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). </w:t>
      </w:r>
      <w:r w:rsidR="00D425C2" w:rsidRPr="00374B76"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>alışmamızda değerlendirdiğimiz hastal</w:t>
      </w:r>
      <w:r w:rsidR="00D425C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arımıza bu yöntemle ozon uygulanmış </w:t>
      </w:r>
      <w:proofErr w:type="gramStart"/>
      <w:r w:rsidR="00D425C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>fleksiyon</w:t>
      </w:r>
      <w:proofErr w:type="spellEnd"/>
      <w:proofErr w:type="gramEnd"/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>ekstansiyon</w:t>
      </w:r>
      <w:proofErr w:type="spellEnd"/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manevraları ile gazın dağılımını sağla</w:t>
      </w:r>
      <w:r w:rsidR="00D425C2" w:rsidRPr="00374B76">
        <w:rPr>
          <w:rFonts w:ascii="Times New Roman" w:hAnsi="Times New Roman" w:cs="Times New Roman"/>
          <w:sz w:val="24"/>
          <w:szCs w:val="24"/>
          <w:lang w:val="tr-TR"/>
        </w:rPr>
        <w:t>nmıştı.</w:t>
      </w:r>
    </w:p>
    <w:p w:rsidR="006B1284" w:rsidRPr="00374B76" w:rsidRDefault="00367040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F1DA0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Camelia ve ark. </w:t>
      </w:r>
      <w:proofErr w:type="gramStart"/>
      <w:r w:rsidR="004F1DA0" w:rsidRPr="00374B76">
        <w:rPr>
          <w:rFonts w:ascii="Times New Roman" w:hAnsi="Times New Roman" w:cs="Times New Roman"/>
          <w:sz w:val="24"/>
          <w:szCs w:val="24"/>
          <w:lang w:val="tr-TR"/>
        </w:rPr>
        <w:t>yaptığı</w:t>
      </w:r>
      <w:proofErr w:type="gramEnd"/>
      <w:r w:rsidR="0070296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çalışmada bütün hastalara </w:t>
      </w:r>
      <w:r w:rsidR="004558EB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12 seans 2-5 </w:t>
      </w:r>
      <w:r w:rsidR="004558EB" w:rsidRPr="00374B76">
        <w:rPr>
          <w:rFonts w:ascii="Times New Roman" w:hAnsi="Times New Roman" w:cs="Times New Roman"/>
          <w:sz w:val="24"/>
          <w:szCs w:val="24"/>
        </w:rPr>
        <w:t>μ</w:t>
      </w:r>
      <w:r w:rsidR="004558EB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g/ml, 40-50 ml </w:t>
      </w:r>
      <w:r w:rsidR="00962F2E" w:rsidRPr="00374B76">
        <w:rPr>
          <w:rFonts w:ascii="Times New Roman" w:hAnsi="Times New Roman" w:cs="Times New Roman"/>
          <w:sz w:val="24"/>
          <w:szCs w:val="24"/>
          <w:lang w:val="tr-TR"/>
        </w:rPr>
        <w:t>ozon</w:t>
      </w:r>
      <w:r w:rsidR="004558EB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uygulanmıştır </w:t>
      </w:r>
      <w:r w:rsidR="00C807B9" w:rsidRPr="00374B76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5145AB" w:rsidRPr="00374B76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4558EB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). </w:t>
      </w:r>
      <w:r w:rsidR="0035519F" w:rsidRPr="00374B76">
        <w:rPr>
          <w:rFonts w:ascii="Times New Roman" w:hAnsi="Times New Roman" w:cs="Times New Roman"/>
          <w:sz w:val="24"/>
          <w:szCs w:val="24"/>
          <w:lang w:val="tr-TR"/>
        </w:rPr>
        <w:t>Rabago ve ark.</w:t>
      </w:r>
      <w:r w:rsidR="007F716B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2027E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yaptığı bir çalışmada </w:t>
      </w:r>
      <w:proofErr w:type="gramStart"/>
      <w:r w:rsidR="00A2027E" w:rsidRPr="00374B76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t>ltrason</w:t>
      </w:r>
      <w:proofErr w:type="gramEnd"/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eşliğinde eklem içine </w:t>
      </w:r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ozon ya da </w:t>
      </w:r>
      <w:proofErr w:type="spellStart"/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t>hipertonik</w:t>
      </w:r>
      <w:proofErr w:type="spellEnd"/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dekstroz verilmiştir (</w:t>
      </w:r>
      <w:r w:rsidR="0035519F" w:rsidRPr="00374B76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5145AB" w:rsidRPr="00374B76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t>). Hafif ve orta diz osteoartriti olan 80 hasta ozon ve dekstroz grubu olarak 2 gruba randomize edilmiştir. Enjeksiyonlar 10 gün arayla 3 kez uygulanmıştı</w:t>
      </w:r>
      <w:r w:rsidR="007D12F7" w:rsidRPr="00374B76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DE3AB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D12F7" w:rsidRPr="00374B76">
        <w:rPr>
          <w:rFonts w:ascii="Times New Roman" w:hAnsi="Times New Roman" w:cs="Times New Roman"/>
          <w:sz w:val="24"/>
          <w:szCs w:val="24"/>
          <w:lang w:val="tr-TR"/>
        </w:rPr>
        <w:t>Her 2 grupta da ağ</w:t>
      </w:r>
      <w:r w:rsidR="00E3632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rı derecesi ve WOMAC skorları anlamlı olarak </w:t>
      </w:r>
      <w:r w:rsidR="00DF7FF1" w:rsidRPr="00374B76">
        <w:rPr>
          <w:rFonts w:ascii="Times New Roman" w:hAnsi="Times New Roman" w:cs="Times New Roman"/>
          <w:sz w:val="24"/>
          <w:szCs w:val="24"/>
          <w:lang w:val="tr-TR"/>
        </w:rPr>
        <w:t>azalmıştır.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Bir </w:t>
      </w:r>
      <w:r w:rsidR="00321E8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başka 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çalışmada, </w:t>
      </w:r>
      <w:r w:rsidR="0056406F" w:rsidRPr="00374B76">
        <w:rPr>
          <w:rFonts w:ascii="Times New Roman" w:hAnsi="Times New Roman" w:cs="Times New Roman"/>
          <w:sz w:val="24"/>
          <w:szCs w:val="24"/>
          <w:lang w:val="tr-TR"/>
        </w:rPr>
        <w:t>0,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406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1 ve 2. aylarda olmak üzere toplamda 3 kez </w:t>
      </w:r>
      <w:r w:rsidR="00F17E61" w:rsidRPr="00374B76">
        <w:rPr>
          <w:rFonts w:ascii="Times New Roman" w:hAnsi="Times New Roman" w:cs="Times New Roman"/>
          <w:sz w:val="24"/>
          <w:szCs w:val="24"/>
          <w:lang w:val="tr-TR"/>
        </w:rPr>
        <w:t>30 μg/ml 10 ml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>intraartiküler ozon enjeksiyonu</w:t>
      </w:r>
      <w:r w:rsidR="0056406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ile %80 teda</w:t>
      </w:r>
      <w:r w:rsidR="00F17E61" w:rsidRPr="00374B76">
        <w:rPr>
          <w:rFonts w:ascii="Times New Roman" w:hAnsi="Times New Roman" w:cs="Times New Roman"/>
          <w:sz w:val="24"/>
          <w:szCs w:val="24"/>
          <w:lang w:val="tr-TR"/>
        </w:rPr>
        <w:t>vi yanıtı elde edilmiş ve etki</w:t>
      </w:r>
      <w:r w:rsidR="0056406F" w:rsidRPr="00374B76">
        <w:rPr>
          <w:rFonts w:ascii="Times New Roman" w:hAnsi="Times New Roman" w:cs="Times New Roman"/>
          <w:sz w:val="24"/>
          <w:szCs w:val="24"/>
          <w:lang w:val="tr-TR"/>
        </w:rPr>
        <w:t>nin 6 ay devam ettiği bildirilmiştir</w:t>
      </w:r>
      <w:r w:rsidR="00F17E61" w:rsidRPr="00374B76">
        <w:rPr>
          <w:rFonts w:ascii="Times New Roman" w:hAnsi="Times New Roman" w:cs="Times New Roman"/>
          <w:sz w:val="24"/>
          <w:szCs w:val="24"/>
          <w:lang w:val="tr-TR"/>
        </w:rPr>
        <w:t>. Y</w:t>
      </w:r>
      <w:r w:rsidR="0056406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ine aynı çalışmada ozonun 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>metilprednizolon</w:t>
      </w:r>
      <w:r w:rsidR="000D689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(40 mg)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>enjeksiyonuna</w:t>
      </w:r>
      <w:proofErr w:type="gramEnd"/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göre ağrı, katılık ve fiziksel disabiliteyi a</w:t>
      </w:r>
      <w:r w:rsidR="00F17E61" w:rsidRPr="00374B76">
        <w:rPr>
          <w:rFonts w:ascii="Times New Roman" w:hAnsi="Times New Roman" w:cs="Times New Roman"/>
          <w:sz w:val="24"/>
          <w:szCs w:val="24"/>
          <w:lang w:val="tr-TR"/>
        </w:rPr>
        <w:t>zaltmada daha etkili olduğu,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ikisi birlikte verildiğinde ise her iki tedavinin ayrı ayrı verilmesine göre daha da etkili olduğu gösterilmiştir</w:t>
      </w:r>
      <w:r w:rsidR="0056406F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14C8A" w:rsidRPr="00374B76">
        <w:rPr>
          <w:rFonts w:ascii="Times New Roman" w:hAnsi="Times New Roman" w:cs="Times New Roman"/>
          <w:iCs/>
          <w:sz w:val="24"/>
          <w:szCs w:val="24"/>
          <w:lang w:val="tr-TR"/>
        </w:rPr>
        <w:t>(</w:t>
      </w:r>
      <w:r w:rsidR="005145AB" w:rsidRPr="00374B76">
        <w:rPr>
          <w:rFonts w:ascii="Times New Roman" w:hAnsi="Times New Roman" w:cs="Times New Roman"/>
          <w:iCs/>
          <w:sz w:val="24"/>
          <w:szCs w:val="24"/>
          <w:lang w:val="tr-TR"/>
        </w:rPr>
        <w:t>9</w:t>
      </w:r>
      <w:r w:rsidR="00614C8A" w:rsidRPr="00374B76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). </w:t>
      </w:r>
      <w:r w:rsidR="00321E82" w:rsidRPr="00374B76">
        <w:rPr>
          <w:rFonts w:ascii="Times New Roman" w:hAnsi="Times New Roman" w:cs="Times New Roman"/>
          <w:sz w:val="24"/>
          <w:szCs w:val="24"/>
          <w:lang w:val="tr-TR"/>
        </w:rPr>
        <w:t>Diğer</w:t>
      </w:r>
      <w:r w:rsidR="00F17E6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bir çalışmada 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>tek başına intraartiküler steroid uygulamasının 6 aydan daha uzun etki yapmadığı bildirilmiştir (</w:t>
      </w:r>
      <w:r w:rsidR="00F120EF" w:rsidRPr="00374B76">
        <w:rPr>
          <w:rFonts w:ascii="Times New Roman" w:hAnsi="Times New Roman" w:cs="Times New Roman"/>
          <w:sz w:val="24"/>
          <w:szCs w:val="24"/>
          <w:lang w:val="tr-TR"/>
        </w:rPr>
        <w:t>14</w:t>
      </w:r>
      <w:r w:rsidR="00856A5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). </w:t>
      </w:r>
      <w:r w:rsidR="006B128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Haftada iki kez toplamda 12 seans 20 μg/ml ozon </w:t>
      </w:r>
      <w:proofErr w:type="gramStart"/>
      <w:r w:rsidR="006B1284" w:rsidRPr="00374B76">
        <w:rPr>
          <w:rFonts w:ascii="Times New Roman" w:hAnsi="Times New Roman" w:cs="Times New Roman"/>
          <w:sz w:val="24"/>
          <w:szCs w:val="24"/>
          <w:lang w:val="tr-TR"/>
        </w:rPr>
        <w:t>enjeksiyonu</w:t>
      </w:r>
      <w:proofErr w:type="gramEnd"/>
      <w:r w:rsidR="006B128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yapılan bir çalışmada </w:t>
      </w:r>
      <w:r w:rsidR="00AF7CC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ise </w:t>
      </w:r>
      <w:r w:rsidR="00580411" w:rsidRPr="00374B76">
        <w:rPr>
          <w:rFonts w:ascii="Times New Roman" w:hAnsi="Times New Roman" w:cs="Times New Roman"/>
          <w:sz w:val="24"/>
          <w:szCs w:val="24"/>
          <w:lang w:val="tr-TR"/>
        </w:rPr>
        <w:t>NRS</w:t>
      </w:r>
      <w:r w:rsidR="006B128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skorları başlangıçta ortalama 8,02 iken 10. ayda ortalama 4,86 olarak saptanmış</w:t>
      </w:r>
      <w:r w:rsidR="00AF7CC7" w:rsidRPr="00374B76">
        <w:rPr>
          <w:rFonts w:ascii="Times New Roman" w:hAnsi="Times New Roman" w:cs="Times New Roman"/>
          <w:sz w:val="24"/>
          <w:szCs w:val="24"/>
          <w:lang w:val="tr-TR"/>
        </w:rPr>
        <w:t>tır</w:t>
      </w:r>
      <w:r w:rsidR="006B128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5145AB" w:rsidRPr="00374B76">
        <w:rPr>
          <w:rFonts w:ascii="Times New Roman" w:hAnsi="Times New Roman" w:cs="Times New Roman"/>
          <w:sz w:val="24"/>
          <w:szCs w:val="24"/>
          <w:lang w:val="tr-TR"/>
        </w:rPr>
        <w:t>7</w:t>
      </w:r>
      <w:r w:rsidR="006B1284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).  </w:t>
      </w:r>
      <w:r w:rsidR="0058041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Bizim çalışmamızda da benzer olarak </w:t>
      </w:r>
      <w:r w:rsidR="0058041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NRS ortalaması </w:t>
      </w:r>
      <w:r w:rsidR="00D96448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tedavi öncesinde</w:t>
      </w:r>
      <w:r w:rsidR="0058041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7,8±0,6 iken 5 seans </w:t>
      </w:r>
      <w:r w:rsidR="006E0127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haftada bir </w:t>
      </w:r>
      <w:r w:rsidR="00D431D2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intraartiküler </w:t>
      </w:r>
      <w:r w:rsidR="0058041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10 </w:t>
      </w:r>
      <w:r w:rsidR="00580411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μg/ml 15-20 ml </w:t>
      </w:r>
      <w:r w:rsidR="00D431D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ozon enjeksiyonu </w:t>
      </w:r>
      <w:proofErr w:type="gramStart"/>
      <w:r w:rsidR="00D431D2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sonrasında </w:t>
      </w:r>
      <w:r w:rsidR="0058041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3</w:t>
      </w:r>
      <w:proofErr w:type="gramEnd"/>
      <w:r w:rsidR="00580411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,3 ±2,4 olarak bulunmuştur.</w:t>
      </w:r>
      <w:r w:rsidR="000F334A" w:rsidRPr="00374B7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367040" w:rsidRPr="00374B76" w:rsidRDefault="00367040" w:rsidP="00697715">
      <w:pPr>
        <w:pStyle w:val="Default"/>
        <w:spacing w:line="360" w:lineRule="auto"/>
        <w:ind w:firstLine="708"/>
        <w:jc w:val="both"/>
        <w:rPr>
          <w:rFonts w:ascii="TimesTen-Roman" w:hAnsi="TimesTen-Roman" w:cs="TimesTen-Roman"/>
          <w:color w:val="auto"/>
          <w:sz w:val="21"/>
          <w:szCs w:val="21"/>
          <w:lang w:val="tr-TR"/>
        </w:rPr>
      </w:pPr>
      <w:r w:rsidRPr="00374B76">
        <w:rPr>
          <w:rFonts w:ascii="Times New Roman" w:hAnsi="Times New Roman" w:cs="Times New Roman"/>
          <w:color w:val="auto"/>
          <w:lang w:val="tr-TR"/>
        </w:rPr>
        <w:t xml:space="preserve">Mishra ve ark. </w:t>
      </w:r>
      <w:proofErr w:type="gramStart"/>
      <w:r w:rsidRPr="00374B76">
        <w:rPr>
          <w:rFonts w:ascii="Times New Roman" w:hAnsi="Times New Roman" w:cs="Times New Roman"/>
          <w:color w:val="auto"/>
          <w:lang w:val="tr-TR"/>
        </w:rPr>
        <w:t>yaptığı</w:t>
      </w:r>
      <w:proofErr w:type="gramEnd"/>
      <w:r w:rsidRPr="00374B76">
        <w:rPr>
          <w:rFonts w:ascii="Times New Roman" w:hAnsi="Times New Roman" w:cs="Times New Roman"/>
          <w:color w:val="auto"/>
          <w:lang w:val="tr-TR"/>
        </w:rPr>
        <w:t xml:space="preserve"> çalışmada, gonartroz hastalarında intraartiküler ozon enjeksiyonu </w:t>
      </w:r>
      <w:r w:rsidR="00DD4625" w:rsidRPr="00374B76">
        <w:rPr>
          <w:rFonts w:ascii="Times New Roman" w:hAnsi="Times New Roman" w:cs="Times New Roman"/>
          <w:color w:val="auto"/>
          <w:lang w:val="tr-TR"/>
        </w:rPr>
        <w:t>s</w:t>
      </w:r>
      <w:r w:rsidRPr="00374B76">
        <w:rPr>
          <w:rFonts w:ascii="Times New Roman" w:hAnsi="Times New Roman" w:cs="Times New Roman"/>
          <w:color w:val="auto"/>
          <w:lang w:val="tr-TR"/>
        </w:rPr>
        <w:t xml:space="preserve">onrasında 3. ay ve 6. ayda hasta memnuniyeti, </w:t>
      </w:r>
      <w:r w:rsidR="00DD4625" w:rsidRPr="00374B76">
        <w:rPr>
          <w:rFonts w:ascii="Times New Roman" w:hAnsi="Times New Roman" w:cs="Times New Roman"/>
          <w:color w:val="auto"/>
          <w:lang w:val="tr-TR"/>
        </w:rPr>
        <w:t>sırasıyla %80 ve %90 olarak bul</w:t>
      </w:r>
      <w:r w:rsidR="00D96448" w:rsidRPr="00374B76">
        <w:rPr>
          <w:rFonts w:ascii="Times New Roman" w:hAnsi="Times New Roman" w:cs="Times New Roman"/>
          <w:color w:val="auto"/>
          <w:lang w:val="tr-TR"/>
        </w:rPr>
        <w:t>un</w:t>
      </w:r>
      <w:r w:rsidR="00697715" w:rsidRPr="00374B76">
        <w:rPr>
          <w:rFonts w:ascii="Times New Roman" w:hAnsi="Times New Roman" w:cs="Times New Roman"/>
          <w:color w:val="auto"/>
          <w:lang w:val="tr-TR"/>
        </w:rPr>
        <w:t>muştur (</w:t>
      </w:r>
      <w:r w:rsidR="005145AB" w:rsidRPr="00374B76">
        <w:rPr>
          <w:rFonts w:ascii="Times New Roman" w:hAnsi="Times New Roman" w:cs="Times New Roman"/>
          <w:color w:val="auto"/>
          <w:lang w:val="tr-TR"/>
        </w:rPr>
        <w:t>9</w:t>
      </w:r>
      <w:r w:rsidRPr="00374B76">
        <w:rPr>
          <w:rFonts w:ascii="Times New Roman" w:hAnsi="Times New Roman" w:cs="Times New Roman"/>
          <w:color w:val="auto"/>
          <w:lang w:val="tr-TR"/>
        </w:rPr>
        <w:t>)</w:t>
      </w:r>
      <w:r w:rsidR="00DD4625" w:rsidRPr="00374B76">
        <w:rPr>
          <w:rFonts w:ascii="Times New Roman" w:hAnsi="Times New Roman" w:cs="Times New Roman"/>
          <w:color w:val="auto"/>
          <w:lang w:val="tr-TR"/>
        </w:rPr>
        <w:t>. B</w:t>
      </w:r>
      <w:r w:rsidRPr="00374B76">
        <w:rPr>
          <w:rFonts w:ascii="Times New Roman" w:hAnsi="Times New Roman" w:cs="Times New Roman"/>
          <w:color w:val="auto"/>
          <w:lang w:val="tr-TR"/>
        </w:rPr>
        <w:t xml:space="preserve">izim çalışmamızda ise 5 haftalık tedavi sonrası </w:t>
      </w:r>
      <w:r w:rsidRPr="00374B76">
        <w:rPr>
          <w:rFonts w:ascii="Times New Roman" w:eastAsia="Times New Roman" w:hAnsi="Times New Roman" w:cs="Times New Roman"/>
          <w:bCs/>
          <w:color w:val="auto"/>
          <w:lang w:val="tr-TR"/>
        </w:rPr>
        <w:t xml:space="preserve">%78,1 hasta kısmen memnun, memnun ya da çok memnunken uzun dönem takipte </w:t>
      </w:r>
      <w:r w:rsidRPr="00374B76">
        <w:rPr>
          <w:rFonts w:ascii="Times New Roman" w:hAnsi="Times New Roman" w:cs="Times New Roman"/>
          <w:color w:val="auto"/>
          <w:lang w:val="tr-TR"/>
        </w:rPr>
        <w:t>6. ayda memnuniyet %37</w:t>
      </w:r>
      <w:r w:rsidR="00D96448" w:rsidRPr="00374B76">
        <w:rPr>
          <w:rFonts w:ascii="Times New Roman" w:hAnsi="Times New Roman" w:cs="Times New Roman"/>
          <w:color w:val="auto"/>
          <w:lang w:val="tr-TR"/>
        </w:rPr>
        <w:t>’ye,</w:t>
      </w:r>
      <w:r w:rsidR="00916E91" w:rsidRPr="00374B76">
        <w:rPr>
          <w:rFonts w:ascii="Times New Roman" w:hAnsi="Times New Roman" w:cs="Times New Roman"/>
          <w:color w:val="auto"/>
          <w:lang w:val="tr-TR"/>
        </w:rPr>
        <w:t xml:space="preserve"> </w:t>
      </w:r>
      <w:r w:rsidRPr="00374B76">
        <w:rPr>
          <w:rFonts w:ascii="Times New Roman" w:hAnsi="Times New Roman" w:cs="Times New Roman"/>
          <w:color w:val="auto"/>
          <w:lang w:val="tr-TR"/>
        </w:rPr>
        <w:t>1. yılda %18’e, 2 yılda ise %8,5’e düşmektedir. Uzun dönem takipte memnuniyetin zamanla azalması hastalara osteoartriti kolaylaştırıcı faktörlerden kaçınmayla ilgili yeterli öneri ve takip yapılmamasına bağlanabilir.</w:t>
      </w:r>
      <w:r w:rsidR="00D820E3" w:rsidRPr="00374B76">
        <w:rPr>
          <w:rFonts w:ascii="Times New Roman" w:hAnsi="Times New Roman" w:cs="Times New Roman"/>
          <w:color w:val="auto"/>
          <w:lang w:val="tr-TR"/>
        </w:rPr>
        <w:t xml:space="preserve"> Tedavi etkinliğini artıracak kilo verme, egzersiz ve yaşam tarzı değişikliklerinin de sağlanması uzun dönemde memnuniyeti art</w:t>
      </w:r>
      <w:r w:rsidR="00697FD1" w:rsidRPr="00374B76">
        <w:rPr>
          <w:rFonts w:ascii="Times New Roman" w:hAnsi="Times New Roman" w:cs="Times New Roman"/>
          <w:color w:val="auto"/>
          <w:lang w:val="tr-TR"/>
        </w:rPr>
        <w:t>t</w:t>
      </w:r>
      <w:r w:rsidR="00335EC4" w:rsidRPr="00374B76">
        <w:rPr>
          <w:rFonts w:ascii="Times New Roman" w:hAnsi="Times New Roman" w:cs="Times New Roman"/>
          <w:color w:val="auto"/>
          <w:lang w:val="tr-TR"/>
        </w:rPr>
        <w:t>ırıcı bir</w:t>
      </w:r>
      <w:r w:rsidR="00697FD1" w:rsidRPr="00374B76">
        <w:rPr>
          <w:rFonts w:ascii="Times New Roman" w:hAnsi="Times New Roman" w:cs="Times New Roman"/>
          <w:color w:val="auto"/>
          <w:lang w:val="tr-TR"/>
        </w:rPr>
        <w:t xml:space="preserve"> düzenleme</w:t>
      </w:r>
      <w:r w:rsidR="00D820E3" w:rsidRPr="00374B76">
        <w:rPr>
          <w:rFonts w:ascii="Times New Roman" w:hAnsi="Times New Roman" w:cs="Times New Roman"/>
          <w:color w:val="auto"/>
          <w:lang w:val="tr-TR"/>
        </w:rPr>
        <w:t xml:space="preserve"> olabilir</w:t>
      </w:r>
      <w:r w:rsidR="00DD4625" w:rsidRPr="00374B76">
        <w:rPr>
          <w:rFonts w:ascii="Times New Roman" w:hAnsi="Times New Roman" w:cs="Times New Roman"/>
          <w:color w:val="auto"/>
          <w:lang w:val="tr-TR"/>
        </w:rPr>
        <w:t xml:space="preserve"> (</w:t>
      </w:r>
      <w:r w:rsidR="005145AB" w:rsidRPr="00374B76">
        <w:rPr>
          <w:rFonts w:ascii="Times New Roman" w:hAnsi="Times New Roman" w:cs="Times New Roman"/>
          <w:color w:val="auto"/>
          <w:lang w:val="tr-TR"/>
        </w:rPr>
        <w:t>14</w:t>
      </w:r>
      <w:r w:rsidR="00DD4625" w:rsidRPr="00374B76">
        <w:rPr>
          <w:rFonts w:ascii="Times New Roman" w:hAnsi="Times New Roman" w:cs="Times New Roman"/>
          <w:color w:val="auto"/>
          <w:lang w:val="tr-TR"/>
        </w:rPr>
        <w:t xml:space="preserve">). </w:t>
      </w:r>
    </w:p>
    <w:p w:rsidR="00A46A4D" w:rsidRPr="00374B76" w:rsidRDefault="00E36322" w:rsidP="00BB43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Çalışmanın kısıtlılıkları, hasta sayısının </w:t>
      </w:r>
      <w:r w:rsidR="00367040" w:rsidRPr="00374B76">
        <w:rPr>
          <w:rFonts w:ascii="Times New Roman" w:hAnsi="Times New Roman" w:cs="Times New Roman"/>
          <w:sz w:val="24"/>
          <w:szCs w:val="24"/>
          <w:lang w:val="tr-TR"/>
        </w:rPr>
        <w:t>az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olması ve retrospektif olmasıdır.</w:t>
      </w:r>
      <w:r w:rsidR="007F4C2C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>Literatürdeki çalışmalarda WOMAC sık kullanılan bir tedavi parametresiyken hasta kayıtlarımızda tedavi öncesi ve sonrası WOMAC değerleri bulunmamaktadır.</w:t>
      </w:r>
      <w:r w:rsidR="007F4C2C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D425C2" w:rsidRPr="00374B76" w:rsidRDefault="00D425C2" w:rsidP="00D425C2">
      <w:pPr>
        <w:pStyle w:val="p"/>
        <w:spacing w:after="0" w:afterAutospacing="0" w:line="360" w:lineRule="auto"/>
        <w:ind w:firstLine="708"/>
        <w:jc w:val="both"/>
      </w:pPr>
      <w:proofErr w:type="spellStart"/>
      <w:r w:rsidRPr="00374B76">
        <w:t>Diz</w:t>
      </w:r>
      <w:proofErr w:type="spellEnd"/>
      <w:r w:rsidRPr="00374B76">
        <w:t xml:space="preserve"> </w:t>
      </w:r>
      <w:proofErr w:type="spellStart"/>
      <w:r w:rsidRPr="00374B76">
        <w:t>osteoartritinde</w:t>
      </w:r>
      <w:proofErr w:type="spellEnd"/>
      <w:r w:rsidRPr="00374B76">
        <w:t xml:space="preserve"> </w:t>
      </w:r>
      <w:proofErr w:type="spellStart"/>
      <w:r w:rsidRPr="00374B76">
        <w:t>uygulanan</w:t>
      </w:r>
      <w:proofErr w:type="spellEnd"/>
      <w:r w:rsidRPr="00374B76">
        <w:t xml:space="preserve"> diğer tedaviler incelendiğinde</w:t>
      </w:r>
      <w:r w:rsidRPr="00374B76">
        <w:t xml:space="preserve"> eklem içine </w:t>
      </w:r>
      <w:proofErr w:type="spellStart"/>
      <w:r w:rsidRPr="00374B76">
        <w:t>hiyaluronik</w:t>
      </w:r>
      <w:proofErr w:type="spellEnd"/>
      <w:r w:rsidRPr="00374B76">
        <w:t xml:space="preserve"> asit </w:t>
      </w:r>
      <w:proofErr w:type="spellStart"/>
      <w:r w:rsidRPr="00374B76">
        <w:t>uygulaması</w:t>
      </w:r>
      <w:r w:rsidRPr="00374B76">
        <w:t>nın</w:t>
      </w:r>
      <w:proofErr w:type="spellEnd"/>
      <w:r w:rsidRPr="00374B76">
        <w:t xml:space="preserve"> </w:t>
      </w:r>
      <w:proofErr w:type="spellStart"/>
      <w:r w:rsidRPr="00374B76">
        <w:t>tedavi</w:t>
      </w:r>
      <w:proofErr w:type="spellEnd"/>
      <w:r w:rsidRPr="00374B76">
        <w:t xml:space="preserve"> </w:t>
      </w:r>
      <w:proofErr w:type="spellStart"/>
      <w:r w:rsidRPr="00374B76">
        <w:t>kılavuzları</w:t>
      </w:r>
      <w:r w:rsidRPr="00374B76">
        <w:t>nın</w:t>
      </w:r>
      <w:proofErr w:type="spellEnd"/>
      <w:r w:rsidRPr="00374B76">
        <w:t xml:space="preserve"> %30’unda </w:t>
      </w:r>
      <w:proofErr w:type="spellStart"/>
      <w:r w:rsidRPr="00374B76">
        <w:t>öneril</w:t>
      </w:r>
      <w:r w:rsidRPr="00374B76">
        <w:t>diği</w:t>
      </w:r>
      <w:proofErr w:type="spellEnd"/>
      <w:r w:rsidRPr="00374B76">
        <w:t xml:space="preserve">, %30’unda </w:t>
      </w:r>
      <w:proofErr w:type="spellStart"/>
      <w:r w:rsidRPr="00374B76">
        <w:t>önerilme</w:t>
      </w:r>
      <w:r w:rsidRPr="00374B76">
        <w:t>diği</w:t>
      </w:r>
      <w:proofErr w:type="spellEnd"/>
      <w:r w:rsidRPr="00374B76">
        <w:t xml:space="preserve">, %40’ında </w:t>
      </w:r>
      <w:proofErr w:type="spellStart"/>
      <w:r w:rsidRPr="00374B76">
        <w:t>ise</w:t>
      </w:r>
      <w:proofErr w:type="spellEnd"/>
      <w:r w:rsidRPr="00374B76">
        <w:t xml:space="preserve"> </w:t>
      </w:r>
      <w:proofErr w:type="spellStart"/>
      <w:r w:rsidRPr="00374B76">
        <w:t>kılavuzlara</w:t>
      </w:r>
      <w:proofErr w:type="spellEnd"/>
      <w:r w:rsidRPr="00374B76">
        <w:t xml:space="preserve"> </w:t>
      </w:r>
      <w:proofErr w:type="spellStart"/>
      <w:proofErr w:type="gramStart"/>
      <w:r w:rsidRPr="00374B76">
        <w:t>dahil</w:t>
      </w:r>
      <w:proofErr w:type="spellEnd"/>
      <w:proofErr w:type="gramEnd"/>
      <w:r w:rsidRPr="00374B76">
        <w:t xml:space="preserve"> </w:t>
      </w:r>
      <w:proofErr w:type="spellStart"/>
      <w:r w:rsidRPr="00374B76">
        <w:t>edilmediği</w:t>
      </w:r>
      <w:proofErr w:type="spellEnd"/>
      <w:r w:rsidRPr="00374B76">
        <w:t xml:space="preserve"> </w:t>
      </w:r>
      <w:proofErr w:type="spellStart"/>
      <w:r w:rsidRPr="00374B76">
        <w:t>ya</w:t>
      </w:r>
      <w:proofErr w:type="spellEnd"/>
      <w:r w:rsidRPr="00374B76">
        <w:t xml:space="preserve"> da önerilmediği izlenmektedir (</w:t>
      </w:r>
      <w:r w:rsidR="005145AB" w:rsidRPr="00374B76">
        <w:t>1</w:t>
      </w:r>
      <w:r w:rsidR="00F120EF" w:rsidRPr="00374B76">
        <w:t>6</w:t>
      </w:r>
      <w:r w:rsidRPr="00374B76">
        <w:t xml:space="preserve">). </w:t>
      </w:r>
      <w:proofErr w:type="spellStart"/>
      <w:r w:rsidRPr="00374B76">
        <w:t>Hiyaluronik</w:t>
      </w:r>
      <w:proofErr w:type="spellEnd"/>
      <w:r w:rsidRPr="00374B76">
        <w:t xml:space="preserve"> </w:t>
      </w:r>
      <w:proofErr w:type="spellStart"/>
      <w:r w:rsidRPr="00374B76">
        <w:t>asitle</w:t>
      </w:r>
      <w:proofErr w:type="spellEnd"/>
      <w:r w:rsidRPr="00374B76">
        <w:t xml:space="preserve"> </w:t>
      </w:r>
      <w:proofErr w:type="spellStart"/>
      <w:r w:rsidRPr="00374B76">
        <w:t>viskosuplementasyon</w:t>
      </w:r>
      <w:proofErr w:type="spellEnd"/>
      <w:r w:rsidRPr="00374B76">
        <w:t xml:space="preserve"> </w:t>
      </w:r>
      <w:proofErr w:type="spellStart"/>
      <w:r w:rsidRPr="00374B76">
        <w:t>hafif</w:t>
      </w:r>
      <w:proofErr w:type="spellEnd"/>
      <w:r w:rsidRPr="00374B76">
        <w:t xml:space="preserve"> </w:t>
      </w:r>
      <w:proofErr w:type="spellStart"/>
      <w:r w:rsidRPr="00374B76">
        <w:t>ve</w:t>
      </w:r>
      <w:proofErr w:type="spellEnd"/>
      <w:r w:rsidRPr="00374B76">
        <w:t xml:space="preserve"> </w:t>
      </w:r>
      <w:proofErr w:type="spellStart"/>
      <w:proofErr w:type="gramStart"/>
      <w:r w:rsidRPr="00374B76">
        <w:t>orta</w:t>
      </w:r>
      <w:proofErr w:type="spellEnd"/>
      <w:r w:rsidRPr="00374B76">
        <w:t xml:space="preserve">  </w:t>
      </w:r>
      <w:proofErr w:type="spellStart"/>
      <w:r w:rsidRPr="00374B76">
        <w:t>dereceli</w:t>
      </w:r>
      <w:proofErr w:type="spellEnd"/>
      <w:proofErr w:type="gramEnd"/>
      <w:r w:rsidRPr="00374B76">
        <w:t xml:space="preserve"> diz </w:t>
      </w:r>
      <w:proofErr w:type="spellStart"/>
      <w:r w:rsidRPr="00374B76">
        <w:t>osteoartritinde</w:t>
      </w:r>
      <w:proofErr w:type="spellEnd"/>
      <w:r w:rsidRPr="00374B76">
        <w:t xml:space="preserve"> etkilidir (</w:t>
      </w:r>
      <w:r w:rsidR="005145AB" w:rsidRPr="00374B76">
        <w:t>1</w:t>
      </w:r>
      <w:r w:rsidR="00F120EF" w:rsidRPr="00374B76">
        <w:t>7</w:t>
      </w:r>
      <w:r w:rsidRPr="00374B76">
        <w:t xml:space="preserve">).  </w:t>
      </w:r>
      <w:proofErr w:type="spellStart"/>
      <w:r w:rsidRPr="00374B76">
        <w:t>İntraartiküler</w:t>
      </w:r>
      <w:proofErr w:type="spellEnd"/>
      <w:r w:rsidRPr="00374B76">
        <w:t xml:space="preserve"> </w:t>
      </w:r>
      <w:r w:rsidR="00374B76" w:rsidRPr="00374B76">
        <w:t>(</w:t>
      </w:r>
      <w:proofErr w:type="spellStart"/>
      <w:r w:rsidR="00374B76" w:rsidRPr="00374B76">
        <w:t>plateletten</w:t>
      </w:r>
      <w:proofErr w:type="spellEnd"/>
      <w:r w:rsidR="00374B76" w:rsidRPr="00374B76">
        <w:t xml:space="preserve"> zengin plazma) </w:t>
      </w:r>
      <w:r w:rsidRPr="00374B76">
        <w:t xml:space="preserve">PRP dizin erken </w:t>
      </w:r>
      <w:proofErr w:type="spellStart"/>
      <w:r w:rsidRPr="00374B76">
        <w:t>dejeneratif</w:t>
      </w:r>
      <w:proofErr w:type="spellEnd"/>
      <w:r w:rsidRPr="00374B76">
        <w:t xml:space="preserve"> </w:t>
      </w:r>
      <w:proofErr w:type="spellStart"/>
      <w:r w:rsidRPr="00374B76">
        <w:t>değişikliklerinde</w:t>
      </w:r>
      <w:proofErr w:type="spellEnd"/>
      <w:r w:rsidRPr="00374B76">
        <w:t xml:space="preserve"> </w:t>
      </w:r>
      <w:proofErr w:type="spellStart"/>
      <w:r w:rsidRPr="00374B76">
        <w:t>iyi</w:t>
      </w:r>
      <w:proofErr w:type="spellEnd"/>
      <w:r w:rsidRPr="00374B76">
        <w:t xml:space="preserve"> </w:t>
      </w:r>
      <w:proofErr w:type="spellStart"/>
      <w:r w:rsidRPr="00374B76">
        <w:t>semptomatik</w:t>
      </w:r>
      <w:proofErr w:type="spellEnd"/>
      <w:r w:rsidRPr="00374B76">
        <w:t xml:space="preserve"> </w:t>
      </w:r>
      <w:proofErr w:type="spellStart"/>
      <w:r w:rsidRPr="00374B76">
        <w:t>tedavi</w:t>
      </w:r>
      <w:proofErr w:type="spellEnd"/>
      <w:r w:rsidRPr="00374B76">
        <w:t xml:space="preserve"> </w:t>
      </w:r>
      <w:proofErr w:type="spellStart"/>
      <w:r w:rsidRPr="00374B76">
        <w:t>sağlamaktadır</w:t>
      </w:r>
      <w:proofErr w:type="spellEnd"/>
      <w:r w:rsidRPr="00374B76">
        <w:t xml:space="preserve">. </w:t>
      </w:r>
      <w:proofErr w:type="spellStart"/>
      <w:r w:rsidRPr="00374B76">
        <w:t>Hastalarda</w:t>
      </w:r>
      <w:proofErr w:type="spellEnd"/>
      <w:r w:rsidRPr="00374B76">
        <w:t xml:space="preserve"> 2. </w:t>
      </w:r>
      <w:proofErr w:type="spellStart"/>
      <w:r w:rsidRPr="00374B76">
        <w:t>ayda</w:t>
      </w:r>
      <w:proofErr w:type="spellEnd"/>
      <w:r w:rsidRPr="00374B76">
        <w:t xml:space="preserve"> </w:t>
      </w:r>
      <w:proofErr w:type="spellStart"/>
      <w:r w:rsidRPr="00374B76">
        <w:t>başlayan</w:t>
      </w:r>
      <w:proofErr w:type="spellEnd"/>
      <w:r w:rsidRPr="00374B76">
        <w:t xml:space="preserve"> </w:t>
      </w:r>
      <w:proofErr w:type="spellStart"/>
      <w:r w:rsidRPr="00374B76">
        <w:t>ve</w:t>
      </w:r>
      <w:proofErr w:type="spellEnd"/>
      <w:r w:rsidRPr="00374B76">
        <w:t xml:space="preserve"> 12. </w:t>
      </w:r>
      <w:proofErr w:type="spellStart"/>
      <w:r w:rsidRPr="00374B76">
        <w:t>aya</w:t>
      </w:r>
      <w:proofErr w:type="spellEnd"/>
      <w:r w:rsidRPr="00374B76">
        <w:t xml:space="preserve"> </w:t>
      </w:r>
      <w:proofErr w:type="spellStart"/>
      <w:r w:rsidRPr="00374B76">
        <w:t>kadar</w:t>
      </w:r>
      <w:proofErr w:type="spellEnd"/>
      <w:r w:rsidRPr="00374B76">
        <w:t xml:space="preserve"> </w:t>
      </w:r>
      <w:proofErr w:type="spellStart"/>
      <w:r w:rsidRPr="00374B76">
        <w:t>devam</w:t>
      </w:r>
      <w:proofErr w:type="spellEnd"/>
      <w:r w:rsidRPr="00374B76">
        <w:t xml:space="preserve"> eden iyileşme kaydedilmiştir (</w:t>
      </w:r>
      <w:r w:rsidR="005145AB" w:rsidRPr="00374B76">
        <w:t>1</w:t>
      </w:r>
      <w:r w:rsidR="00F120EF" w:rsidRPr="00374B76">
        <w:t>8</w:t>
      </w:r>
      <w:r w:rsidRPr="00374B76">
        <w:t xml:space="preserve">). </w:t>
      </w:r>
      <w:bookmarkStart w:id="0" w:name="_GoBack"/>
      <w:bookmarkEnd w:id="0"/>
      <w:proofErr w:type="spellStart"/>
      <w:r w:rsidRPr="00374B76">
        <w:t>PRP’nin</w:t>
      </w:r>
      <w:proofErr w:type="spellEnd"/>
      <w:r w:rsidRPr="00374B76">
        <w:t xml:space="preserve"> </w:t>
      </w:r>
      <w:proofErr w:type="spellStart"/>
      <w:r w:rsidRPr="00374B76">
        <w:t>diz</w:t>
      </w:r>
      <w:proofErr w:type="spellEnd"/>
      <w:r w:rsidRPr="00374B76">
        <w:t xml:space="preserve"> </w:t>
      </w:r>
      <w:proofErr w:type="spellStart"/>
      <w:r w:rsidRPr="00374B76">
        <w:t>eklemi</w:t>
      </w:r>
      <w:proofErr w:type="spellEnd"/>
      <w:r w:rsidRPr="00374B76">
        <w:t xml:space="preserve"> </w:t>
      </w:r>
      <w:proofErr w:type="spellStart"/>
      <w:r w:rsidRPr="00374B76">
        <w:t>içine</w:t>
      </w:r>
      <w:proofErr w:type="spellEnd"/>
      <w:r w:rsidRPr="00374B76">
        <w:t xml:space="preserve"> </w:t>
      </w:r>
      <w:proofErr w:type="spellStart"/>
      <w:r w:rsidRPr="00374B76">
        <w:t>uygulanmasıyla</w:t>
      </w:r>
      <w:proofErr w:type="spellEnd"/>
      <w:r w:rsidRPr="00374B76">
        <w:t xml:space="preserve"> </w:t>
      </w:r>
      <w:proofErr w:type="spellStart"/>
      <w:r w:rsidRPr="00374B76">
        <w:t>hiyaluronik</w:t>
      </w:r>
      <w:proofErr w:type="spellEnd"/>
      <w:r w:rsidRPr="00374B76">
        <w:t xml:space="preserve"> </w:t>
      </w:r>
      <w:proofErr w:type="spellStart"/>
      <w:r w:rsidRPr="00374B76">
        <w:t>asit</w:t>
      </w:r>
      <w:proofErr w:type="spellEnd"/>
      <w:r w:rsidRPr="00374B76">
        <w:t xml:space="preserve"> </w:t>
      </w:r>
      <w:proofErr w:type="spellStart"/>
      <w:proofErr w:type="gramStart"/>
      <w:r w:rsidRPr="00374B76">
        <w:lastRenderedPageBreak/>
        <w:t>enjeksiyonuna</w:t>
      </w:r>
      <w:proofErr w:type="spellEnd"/>
      <w:proofErr w:type="gramEnd"/>
      <w:r w:rsidRPr="00374B76">
        <w:t xml:space="preserve"> </w:t>
      </w:r>
      <w:proofErr w:type="spellStart"/>
      <w:r w:rsidRPr="00374B76">
        <w:t>göre</w:t>
      </w:r>
      <w:proofErr w:type="spellEnd"/>
      <w:r w:rsidRPr="00374B76">
        <w:t xml:space="preserve"> 6-12 ay </w:t>
      </w:r>
      <w:proofErr w:type="spellStart"/>
      <w:r w:rsidRPr="00374B76">
        <w:t>süren</w:t>
      </w:r>
      <w:proofErr w:type="spellEnd"/>
      <w:r w:rsidRPr="00374B76">
        <w:t xml:space="preserve"> </w:t>
      </w:r>
      <w:proofErr w:type="spellStart"/>
      <w:r w:rsidRPr="00374B76">
        <w:t>daha</w:t>
      </w:r>
      <w:proofErr w:type="spellEnd"/>
      <w:r w:rsidRPr="00374B76">
        <w:t xml:space="preserve"> </w:t>
      </w:r>
      <w:proofErr w:type="spellStart"/>
      <w:r w:rsidRPr="00374B76">
        <w:t>anlamlı</w:t>
      </w:r>
      <w:proofErr w:type="spellEnd"/>
      <w:r w:rsidRPr="00374B76">
        <w:t xml:space="preserve"> </w:t>
      </w:r>
      <w:proofErr w:type="spellStart"/>
      <w:r w:rsidRPr="00374B76">
        <w:t>ağrı</w:t>
      </w:r>
      <w:proofErr w:type="spellEnd"/>
      <w:r w:rsidRPr="00374B76">
        <w:t xml:space="preserve"> </w:t>
      </w:r>
      <w:proofErr w:type="spellStart"/>
      <w:r w:rsidRPr="00374B76">
        <w:t>azalması</w:t>
      </w:r>
      <w:proofErr w:type="spellEnd"/>
      <w:r w:rsidRPr="00374B76">
        <w:t xml:space="preserve"> </w:t>
      </w:r>
      <w:proofErr w:type="spellStart"/>
      <w:r w:rsidRPr="00374B76">
        <w:t>ve</w:t>
      </w:r>
      <w:proofErr w:type="spellEnd"/>
      <w:r w:rsidRPr="00374B76">
        <w:t xml:space="preserve"> </w:t>
      </w:r>
      <w:proofErr w:type="spellStart"/>
      <w:r w:rsidRPr="00374B76">
        <w:t>fonksiyon</w:t>
      </w:r>
      <w:proofErr w:type="spellEnd"/>
      <w:r w:rsidRPr="00374B76">
        <w:t xml:space="preserve"> </w:t>
      </w:r>
      <w:proofErr w:type="spellStart"/>
      <w:r w:rsidRPr="00374B76">
        <w:t>kazanımı</w:t>
      </w:r>
      <w:proofErr w:type="spellEnd"/>
      <w:r w:rsidRPr="00374B76">
        <w:t xml:space="preserve"> </w:t>
      </w:r>
      <w:proofErr w:type="spellStart"/>
      <w:r w:rsidRPr="00374B76">
        <w:t>bildirilse</w:t>
      </w:r>
      <w:proofErr w:type="spellEnd"/>
      <w:r w:rsidRPr="00374B76">
        <w:t xml:space="preserve"> de, steroid </w:t>
      </w:r>
      <w:proofErr w:type="spellStart"/>
      <w:r w:rsidRPr="00374B76">
        <w:t>ya</w:t>
      </w:r>
      <w:proofErr w:type="spellEnd"/>
      <w:r w:rsidRPr="00374B76">
        <w:t xml:space="preserve"> da </w:t>
      </w:r>
      <w:proofErr w:type="spellStart"/>
      <w:r w:rsidRPr="00374B76">
        <w:t>trombositten</w:t>
      </w:r>
      <w:proofErr w:type="spellEnd"/>
      <w:r w:rsidRPr="00374B76">
        <w:t xml:space="preserve"> </w:t>
      </w:r>
      <w:proofErr w:type="spellStart"/>
      <w:r w:rsidRPr="00374B76">
        <w:t>zengin</w:t>
      </w:r>
      <w:proofErr w:type="spellEnd"/>
      <w:r w:rsidRPr="00374B76">
        <w:t xml:space="preserve"> / fakir </w:t>
      </w:r>
      <w:proofErr w:type="spellStart"/>
      <w:r w:rsidRPr="00374B76">
        <w:t>plazma</w:t>
      </w:r>
      <w:proofErr w:type="spellEnd"/>
      <w:r w:rsidRPr="00374B76">
        <w:t xml:space="preserve"> </w:t>
      </w:r>
      <w:proofErr w:type="spellStart"/>
      <w:r w:rsidRPr="00374B76">
        <w:t>ile</w:t>
      </w:r>
      <w:proofErr w:type="spellEnd"/>
      <w:r w:rsidRPr="00374B76">
        <w:t xml:space="preserve"> </w:t>
      </w:r>
      <w:proofErr w:type="spellStart"/>
      <w:r w:rsidRPr="00374B76">
        <w:t>karşılaştırıldığı</w:t>
      </w:r>
      <w:proofErr w:type="spellEnd"/>
      <w:r w:rsidRPr="00374B76">
        <w:t xml:space="preserve"> veriler mevcut değildir (1</w:t>
      </w:r>
      <w:r w:rsidR="00F120EF" w:rsidRPr="00374B76">
        <w:t>9</w:t>
      </w:r>
      <w:r w:rsidRPr="00374B76">
        <w:t xml:space="preserve">). </w:t>
      </w:r>
      <w:proofErr w:type="spellStart"/>
      <w:proofErr w:type="gramStart"/>
      <w:r w:rsidRPr="00374B76">
        <w:t>Hipertonik</w:t>
      </w:r>
      <w:proofErr w:type="spellEnd"/>
      <w:r w:rsidRPr="00374B76">
        <w:t xml:space="preserve"> </w:t>
      </w:r>
      <w:proofErr w:type="spellStart"/>
      <w:r w:rsidRPr="00374B76">
        <w:t>glukoz</w:t>
      </w:r>
      <w:proofErr w:type="spellEnd"/>
      <w:r w:rsidRPr="00374B76">
        <w:t xml:space="preserve"> </w:t>
      </w:r>
      <w:proofErr w:type="spellStart"/>
      <w:r w:rsidRPr="00374B76">
        <w:t>solusyonu</w:t>
      </w:r>
      <w:proofErr w:type="spellEnd"/>
      <w:r w:rsidRPr="00374B76">
        <w:t xml:space="preserve"> </w:t>
      </w:r>
      <w:proofErr w:type="spellStart"/>
      <w:r w:rsidRPr="00374B76">
        <w:t>enjeksiyonu</w:t>
      </w:r>
      <w:proofErr w:type="spellEnd"/>
      <w:r w:rsidRPr="00374B76">
        <w:t xml:space="preserve"> </w:t>
      </w:r>
      <w:proofErr w:type="spellStart"/>
      <w:r w:rsidRPr="00374B76">
        <w:t>olan</w:t>
      </w:r>
      <w:proofErr w:type="spellEnd"/>
      <w:r w:rsidRPr="00374B76"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proloterapi</w:t>
      </w:r>
      <w:proofErr w:type="spellEnd"/>
      <w:r w:rsidRPr="00374B76">
        <w:rPr>
          <w:rStyle w:val="highlight"/>
          <w:shd w:val="clear" w:color="auto" w:fill="FFFFFF"/>
        </w:rPr>
        <w:t xml:space="preserve">, </w:t>
      </w:r>
      <w:proofErr w:type="spellStart"/>
      <w:r w:rsidRPr="00374B76">
        <w:rPr>
          <w:rStyle w:val="highlight"/>
          <w:shd w:val="clear" w:color="auto" w:fill="FFFFFF"/>
        </w:rPr>
        <w:t>diz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ağrısı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ve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fonksiyonunun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iyileşmesinde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kullanılmaktadır</w:t>
      </w:r>
      <w:proofErr w:type="spellEnd"/>
      <w:r w:rsidRPr="00374B76">
        <w:rPr>
          <w:rStyle w:val="highlight"/>
          <w:shd w:val="clear" w:color="auto" w:fill="FFFFFF"/>
        </w:rPr>
        <w:t>.</w:t>
      </w:r>
      <w:proofErr w:type="gramEnd"/>
      <w:r w:rsidRPr="00374B76">
        <w:rPr>
          <w:rStyle w:val="highlight"/>
          <w:shd w:val="clear" w:color="auto" w:fill="FFFFFF"/>
        </w:rPr>
        <w:t xml:space="preserve"> </w:t>
      </w:r>
      <w:r w:rsidRPr="00374B76">
        <w:t xml:space="preserve">Bu </w:t>
      </w:r>
      <w:proofErr w:type="spellStart"/>
      <w:r w:rsidRPr="00374B76">
        <w:t>yöntem</w:t>
      </w:r>
      <w:proofErr w:type="spellEnd"/>
      <w:r w:rsidRPr="00374B76">
        <w:t xml:space="preserve"> </w:t>
      </w:r>
      <w:proofErr w:type="spellStart"/>
      <w:r w:rsidRPr="00374B76">
        <w:t>kronik</w:t>
      </w:r>
      <w:proofErr w:type="spellEnd"/>
      <w:r w:rsidRPr="00374B76">
        <w:t xml:space="preserve"> </w:t>
      </w:r>
      <w:proofErr w:type="spellStart"/>
      <w:r w:rsidRPr="00374B76">
        <w:t>hasarlar</w:t>
      </w:r>
      <w:proofErr w:type="spellEnd"/>
      <w:r w:rsidRPr="00374B76">
        <w:t xml:space="preserve"> </w:t>
      </w:r>
      <w:proofErr w:type="spellStart"/>
      <w:r w:rsidRPr="00374B76">
        <w:t>sonrasında</w:t>
      </w:r>
      <w:proofErr w:type="spellEnd"/>
      <w:r w:rsidRPr="00374B76">
        <w:t xml:space="preserve"> </w:t>
      </w:r>
      <w:proofErr w:type="spellStart"/>
      <w:r w:rsidRPr="00374B76">
        <w:t>iyileşmeyi</w:t>
      </w:r>
      <w:proofErr w:type="spellEnd"/>
      <w:r w:rsidRPr="00374B76">
        <w:t xml:space="preserve"> uyararak etkili olur (1</w:t>
      </w:r>
      <w:r w:rsidR="005145AB" w:rsidRPr="00374B76">
        <w:t>3</w:t>
      </w:r>
      <w:r w:rsidRPr="00374B76">
        <w:t xml:space="preserve">). </w:t>
      </w:r>
      <w:r w:rsidRPr="00374B76">
        <w:rPr>
          <w:rStyle w:val="highlight"/>
          <w:shd w:val="clear" w:color="auto" w:fill="FFFFFF"/>
        </w:rPr>
        <w:t xml:space="preserve"> </w:t>
      </w:r>
      <w:proofErr w:type="spellStart"/>
      <w:proofErr w:type="gramStart"/>
      <w:r w:rsidRPr="00374B76">
        <w:rPr>
          <w:rStyle w:val="highlight"/>
          <w:shd w:val="clear" w:color="auto" w:fill="FFFFFF"/>
        </w:rPr>
        <w:t>Diğer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konservatif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tedavilere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yanıt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vermeyen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hastalarda</w:t>
      </w:r>
      <w:proofErr w:type="spellEnd"/>
      <w:r w:rsidRPr="00374B76">
        <w:rPr>
          <w:rStyle w:val="highlight"/>
          <w:shd w:val="clear" w:color="auto" w:fill="FFFFFF"/>
        </w:rPr>
        <w:t xml:space="preserve"> </w:t>
      </w:r>
      <w:proofErr w:type="spellStart"/>
      <w:r w:rsidRPr="00374B76">
        <w:rPr>
          <w:rStyle w:val="highlight"/>
          <w:shd w:val="clear" w:color="auto" w:fill="FFFFFF"/>
        </w:rPr>
        <w:t>kullanılabilir</w:t>
      </w:r>
      <w:proofErr w:type="spellEnd"/>
      <w:r w:rsidRPr="00374B76">
        <w:rPr>
          <w:shd w:val="clear" w:color="auto" w:fill="FFFFFF"/>
        </w:rPr>
        <w:t xml:space="preserve"> (5).</w:t>
      </w:r>
      <w:proofErr w:type="gramEnd"/>
    </w:p>
    <w:p w:rsidR="00367040" w:rsidRPr="00374B76" w:rsidRDefault="00367040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67040" w:rsidRPr="00374B76" w:rsidRDefault="00367040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B0757" w:rsidRPr="00374B76" w:rsidRDefault="00DB0757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b/>
          <w:sz w:val="24"/>
          <w:szCs w:val="24"/>
          <w:lang w:val="tr-TR"/>
        </w:rPr>
        <w:t>SONUÇ</w:t>
      </w:r>
    </w:p>
    <w:p w:rsidR="00E4590E" w:rsidRPr="00374B76" w:rsidRDefault="003864B7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4B76">
        <w:rPr>
          <w:rFonts w:ascii="Times New Roman" w:hAnsi="Times New Roman" w:cs="Times New Roman"/>
          <w:sz w:val="24"/>
          <w:szCs w:val="24"/>
          <w:lang w:val="tr-TR"/>
        </w:rPr>
        <w:t>Toplumda</w:t>
      </w:r>
      <w:r w:rsidR="006A0A2C" w:rsidRPr="00374B7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daha çok ileri yaşta çoğunlukla obez hastalarda gör</w:t>
      </w:r>
      <w:r w:rsidR="00701A0D" w:rsidRPr="00374B76">
        <w:rPr>
          <w:rFonts w:ascii="Times New Roman" w:hAnsi="Times New Roman" w:cs="Times New Roman"/>
          <w:sz w:val="24"/>
          <w:szCs w:val="24"/>
          <w:lang w:val="tr-TR"/>
        </w:rPr>
        <w:t>ülen</w:t>
      </w:r>
      <w:r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gonartrozun tedavisinde </w:t>
      </w:r>
      <w:r w:rsidR="00E4590E" w:rsidRPr="00374B76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DB0757" w:rsidRPr="00374B76">
        <w:rPr>
          <w:rFonts w:ascii="Times New Roman" w:hAnsi="Times New Roman" w:cs="Times New Roman"/>
          <w:sz w:val="24"/>
          <w:szCs w:val="24"/>
          <w:lang w:val="tr-TR"/>
        </w:rPr>
        <w:t>ntraartriküler ozon enjeksiyonu konservatif tedavilere yeterli klinik yanıt alınamayan hastalarda</w:t>
      </w:r>
      <w:r w:rsidR="007A751A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ağrı düzeyini azaltmakta </w:t>
      </w:r>
      <w:r w:rsidR="00701A0D" w:rsidRPr="00374B76">
        <w:rPr>
          <w:rFonts w:ascii="Times New Roman" w:hAnsi="Times New Roman" w:cs="Times New Roman"/>
          <w:sz w:val="24"/>
          <w:szCs w:val="24"/>
          <w:lang w:val="tr-TR"/>
        </w:rPr>
        <w:t>yararlıyken</w:t>
      </w:r>
      <w:r w:rsidR="007A751A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uzun dönemde etkinliği kesin bilin</w:t>
      </w:r>
      <w:r w:rsidR="00951B9D" w:rsidRPr="00374B76">
        <w:rPr>
          <w:rFonts w:ascii="Times New Roman" w:hAnsi="Times New Roman" w:cs="Times New Roman"/>
          <w:sz w:val="24"/>
          <w:szCs w:val="24"/>
          <w:lang w:val="tr-TR"/>
        </w:rPr>
        <w:t>me</w:t>
      </w:r>
      <w:r w:rsidR="007A751A" w:rsidRPr="00374B76">
        <w:rPr>
          <w:rFonts w:ascii="Times New Roman" w:hAnsi="Times New Roman" w:cs="Times New Roman"/>
          <w:sz w:val="24"/>
          <w:szCs w:val="24"/>
          <w:lang w:val="tr-TR"/>
        </w:rPr>
        <w:t>mektedir.</w:t>
      </w:r>
      <w:r w:rsidR="00E4590E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G</w:t>
      </w:r>
      <w:r w:rsidR="00DB0757" w:rsidRPr="00374B76">
        <w:rPr>
          <w:rFonts w:ascii="Times New Roman" w:hAnsi="Times New Roman" w:cs="Times New Roman"/>
          <w:sz w:val="24"/>
          <w:szCs w:val="24"/>
          <w:lang w:val="tr-TR"/>
        </w:rPr>
        <w:t>onartrozun tedavisinde ozonun etkinliğinin daha iyi gösteril</w:t>
      </w:r>
      <w:r w:rsidR="00701A0D" w:rsidRPr="00374B76">
        <w:rPr>
          <w:rFonts w:ascii="Times New Roman" w:hAnsi="Times New Roman" w:cs="Times New Roman"/>
          <w:sz w:val="24"/>
          <w:szCs w:val="24"/>
          <w:lang w:val="tr-TR"/>
        </w:rPr>
        <w:t>mesi için prospektif uzun takipli</w:t>
      </w:r>
      <w:r w:rsidR="00DB0757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çalışmalara gereksinim vardır.</w:t>
      </w:r>
      <w:r w:rsidR="006A0A2C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Bu çalışmalarda, </w:t>
      </w:r>
      <w:r w:rsidR="004437A0" w:rsidRPr="00374B76">
        <w:rPr>
          <w:rFonts w:ascii="Times New Roman" w:hAnsi="Times New Roman" w:cs="Times New Roman"/>
          <w:sz w:val="24"/>
          <w:szCs w:val="24"/>
          <w:lang w:val="tr-TR"/>
        </w:rPr>
        <w:t>hastanın bütün</w:t>
      </w:r>
      <w:r w:rsidR="00E4590E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820E3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olarak </w:t>
      </w:r>
      <w:r w:rsidR="00E4590E" w:rsidRPr="00374B76">
        <w:rPr>
          <w:rFonts w:ascii="Times New Roman" w:hAnsi="Times New Roman" w:cs="Times New Roman"/>
          <w:sz w:val="24"/>
          <w:szCs w:val="24"/>
          <w:lang w:val="tr-TR"/>
        </w:rPr>
        <w:t xml:space="preserve">ele alınması, hastalığın ilerleyici vasfı üzerinde durularak tedavi etkinliğini artıracak kilo verme, egzersiz ve yaşam tarzı değişikliklerinin </w:t>
      </w:r>
      <w:r w:rsidR="006A0A2C" w:rsidRPr="00374B76">
        <w:rPr>
          <w:rFonts w:ascii="Times New Roman" w:hAnsi="Times New Roman" w:cs="Times New Roman"/>
          <w:sz w:val="24"/>
          <w:szCs w:val="24"/>
          <w:lang w:val="tr-TR"/>
        </w:rPr>
        <w:t>de değerlendirilmesi fayda sağlayacaktır.</w:t>
      </w:r>
    </w:p>
    <w:p w:rsidR="006E1CEE" w:rsidRPr="00374B76" w:rsidRDefault="006E1CEE" w:rsidP="006E1CE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E1CEE" w:rsidRPr="00374B76" w:rsidRDefault="006E1CEE" w:rsidP="006E1CE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E1CEE" w:rsidRPr="00374B76" w:rsidRDefault="006E1CEE" w:rsidP="006E1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76"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6E1CEE" w:rsidRPr="00374B76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1.</w:t>
      </w:r>
      <w:r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Felson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, DT,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Naimark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A, Anderson J,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Kazis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Castelli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Meenan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RF. The prevalence of knee osteoarthritis in the elderly. The Framingham Osteoarthritis Study. Arthritis Rheum 1987; 30: 914–918.</w:t>
      </w:r>
    </w:p>
    <w:p w:rsidR="006E1CEE" w:rsidRPr="00374B76" w:rsidRDefault="006E1CEE" w:rsidP="006E1CE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4B76">
        <w:rPr>
          <w:rFonts w:ascii="Times New Roman" w:hAnsi="Times New Roman" w:cs="Times New Roman"/>
          <w:sz w:val="24"/>
          <w:szCs w:val="24"/>
        </w:rPr>
        <w:t>2.</w:t>
      </w:r>
      <w:r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Goldring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SR,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Goldring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MB. Clinical aspects, pathology and pathophysiology of osteoarthritis. </w:t>
      </w:r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J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Musculoskelet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Neuronal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Interact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2006; 6: 376–378.</w:t>
      </w:r>
    </w:p>
    <w:p w:rsidR="006E1CEE" w:rsidRPr="00374B76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374B7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Mishra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SK,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Pramanik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R,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Das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P,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Das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PP,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Palit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AK, Roy J et al. </w:t>
      </w:r>
      <w:r w:rsidRPr="00374B76">
        <w:rPr>
          <w:rFonts w:ascii="Times New Roman" w:hAnsi="Times New Roman" w:cs="Times New Roman"/>
          <w:sz w:val="24"/>
          <w:szCs w:val="24"/>
        </w:rPr>
        <w:t xml:space="preserve">Role of intra-articular ozone in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osteo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>-arthritis of knee for functional and symptomatic improvement. IJPMR 2011; 22: 65-69.</w:t>
      </w:r>
    </w:p>
    <w:p w:rsidR="006E1CEE" w:rsidRPr="00374B76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4.</w:t>
      </w:r>
      <w:r w:rsidRPr="00374B76">
        <w:rPr>
          <w:rFonts w:ascii="Times New Roman" w:hAnsi="Times New Roman" w:cs="Times New Roman"/>
          <w:sz w:val="24"/>
          <w:szCs w:val="24"/>
        </w:rPr>
        <w:tab/>
        <w:t xml:space="preserve">Hauk L. Treatment of Knee Osteoarthritis: A Clinical Practice Guideline from the AAOS. Journal of the American Academy of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Surgeons, 2013</w:t>
      </w:r>
    </w:p>
    <w:p w:rsidR="006E1CEE" w:rsidRPr="00374B76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5.</w:t>
      </w:r>
      <w:r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Bruyère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O, Cooper C, Pelletier JP,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Branco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J, Luisa Brandi M, Guillemin F et al. An algorithm recommendation for the management of knee osteoarthritis in Europe and internationally: a report from a task force of the European Society for Clinical and Economic Aspects of Osteoporosis and Osteoarthritis (ESCEO).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Arthritis Rheum. 2014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(3):253-63.</w:t>
      </w:r>
    </w:p>
    <w:p w:rsidR="006E1CEE" w:rsidRPr="00374B76" w:rsidRDefault="006E1CEE" w:rsidP="006E1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4B76">
        <w:rPr>
          <w:rFonts w:ascii="Times New Roman" w:hAnsi="Times New Roman" w:cs="Times New Roman"/>
          <w:sz w:val="24"/>
          <w:szCs w:val="24"/>
        </w:rPr>
        <w:tab/>
        <w:t xml:space="preserve">McCarthy CJ, Mills PM, Pullen R, Richardson G, Hawkins N, Roberts CR,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Silman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AJ, Oldham JA. Supplementation of a home-based exercise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with a class-based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for people with osteoarthritis of the knees: a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controlled trial and health economic analysis. Health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Assess. 2004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(46):iii-iv, 1-61.</w:t>
      </w:r>
      <w:r w:rsidRPr="00374B76">
        <w:rPr>
          <w:rFonts w:ascii="Times New Roman" w:hAnsi="Times New Roman" w:cs="Times New Roman"/>
          <w:sz w:val="24"/>
          <w:szCs w:val="24"/>
        </w:rPr>
        <w:tab/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7</w:t>
      </w:r>
      <w:r w:rsidRPr="00374B76">
        <w:rPr>
          <w:rFonts w:ascii="Times New Roman" w:hAnsi="Times New Roman" w:cs="Times New Roman"/>
          <w:sz w:val="24"/>
          <w:szCs w:val="24"/>
        </w:rPr>
        <w:t>.</w:t>
      </w:r>
      <w:r w:rsidRPr="00374B76">
        <w:rPr>
          <w:rFonts w:ascii="Times New Roman" w:hAnsi="Times New Roman" w:cs="Times New Roman"/>
          <w:sz w:val="24"/>
          <w:szCs w:val="24"/>
        </w:rPr>
        <w:tab/>
        <w:t>Al-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Jaziri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Mahmoodi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SM. Pain killing effects of ozone-oxygen injection on spine and joint osteoarthritis. Saudi Med J 2008; 29(4): 553-557.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8.</w:t>
      </w:r>
      <w:r w:rsidRPr="00374B76">
        <w:rPr>
          <w:rFonts w:ascii="Times New Roman" w:hAnsi="Times New Roman" w:cs="Times New Roman"/>
          <w:sz w:val="24"/>
          <w:szCs w:val="24"/>
        </w:rPr>
        <w:tab/>
        <w:t xml:space="preserve">Camelia C, Madalina I, Tatiana M,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Marilena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A.The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role of ozone therapy in maintaining the articular function and in relieving the pain for patients with knee osteoarthritis. ARS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2014; 1(76): 25-29.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9.</w:t>
      </w:r>
      <w:r w:rsidRPr="00374B76">
        <w:rPr>
          <w:rFonts w:ascii="Times New Roman" w:hAnsi="Times New Roman" w:cs="Times New Roman"/>
          <w:sz w:val="24"/>
          <w:szCs w:val="24"/>
        </w:rPr>
        <w:tab/>
        <w:t xml:space="preserve">Mishra SK,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Pramanik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R, Das P, Das PP,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Palit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AK, Roy J, et al. Role of intra-articular ozone in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osteo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-arthritis of knee for functional and symptomatic improvement.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J Phys Med Rehabil.2011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(2):65–9.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10.</w:t>
      </w:r>
      <w:r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Bocci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VA.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Scientific and medical aspects of ozone therapy.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State of the art.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Arch Med Res. 2006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;37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(4):425-35.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  <w:lang w:val="fr-FR"/>
        </w:rPr>
        <w:t>11.</w:t>
      </w:r>
      <w:r w:rsidRPr="00374B7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Paoloni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M, Di Sante L,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Cacchio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A,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Apuzzo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D, Marotta S, </w:t>
      </w:r>
      <w:proofErr w:type="spellStart"/>
      <w:r w:rsidRPr="00374B76">
        <w:rPr>
          <w:rFonts w:ascii="Times New Roman" w:hAnsi="Times New Roman" w:cs="Times New Roman"/>
          <w:sz w:val="24"/>
          <w:szCs w:val="24"/>
          <w:lang w:val="fr-FR"/>
        </w:rPr>
        <w:t>Razzano</w:t>
      </w:r>
      <w:proofErr w:type="spellEnd"/>
      <w:r w:rsidRPr="00374B76">
        <w:rPr>
          <w:rFonts w:ascii="Times New Roman" w:hAnsi="Times New Roman" w:cs="Times New Roman"/>
          <w:sz w:val="24"/>
          <w:szCs w:val="24"/>
          <w:lang w:val="fr-FR"/>
        </w:rPr>
        <w:t xml:space="preserve"> M et al. </w:t>
      </w:r>
      <w:r w:rsidRPr="00374B76">
        <w:rPr>
          <w:rFonts w:ascii="Times New Roman" w:hAnsi="Times New Roman" w:cs="Times New Roman"/>
          <w:sz w:val="24"/>
          <w:szCs w:val="24"/>
        </w:rPr>
        <w:t>Intramuscular oxygen-ozone therapy in the treatment of acute back pain with lumbar disc herniation: a multicenter, randomized, double-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blind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,clinical</w:t>
      </w:r>
      <w:proofErr w:type="spellEnd"/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trial of active and simulated lumbar paravertebral injection.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Spine(</w:t>
      </w:r>
      <w:proofErr w:type="spellStart"/>
      <w:proofErr w:type="gramEnd"/>
      <w:r w:rsidRPr="00374B76">
        <w:rPr>
          <w:rFonts w:ascii="Times New Roman" w:hAnsi="Times New Roman" w:cs="Times New Roman"/>
          <w:sz w:val="24"/>
          <w:szCs w:val="24"/>
        </w:rPr>
        <w:t>Phila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Pa 1976). 2009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;34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(13):1337-44.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B76">
        <w:rPr>
          <w:rFonts w:ascii="Times New Roman" w:hAnsi="Times New Roman" w:cs="Times New Roman"/>
          <w:sz w:val="24"/>
          <w:szCs w:val="24"/>
        </w:rPr>
        <w:t>12.</w:t>
      </w:r>
      <w:r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Benvenuti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P. Oxygen-Ozone Treatment of the Knee, Shoulder and Hip.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A Personal Experience.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Rivista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Ossigeno-Ozonoterapia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2006; 5: 135-144, </w:t>
      </w:r>
    </w:p>
    <w:p w:rsidR="006E1CEE" w:rsidRPr="00374B76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</w:t>
      </w:r>
      <w:r w:rsidR="00F120EF" w:rsidRPr="00374B76">
        <w:rPr>
          <w:rFonts w:ascii="Times New Roman" w:hAnsi="Times New Roman" w:cs="Times New Roman"/>
          <w:sz w:val="24"/>
          <w:szCs w:val="24"/>
        </w:rPr>
        <w:t>3</w:t>
      </w:r>
      <w:r w:rsidR="006E1CEE" w:rsidRPr="00374B76">
        <w:rPr>
          <w:rFonts w:ascii="Times New Roman" w:hAnsi="Times New Roman" w:cs="Times New Roman"/>
          <w:sz w:val="24"/>
          <w:szCs w:val="24"/>
        </w:rPr>
        <w:t>.</w:t>
      </w:r>
      <w:r w:rsidR="006E1CEE"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1CEE" w:rsidRPr="00374B76">
        <w:rPr>
          <w:rFonts w:ascii="Times New Roman" w:hAnsi="Times New Roman" w:cs="Times New Roman"/>
          <w:sz w:val="24"/>
          <w:szCs w:val="24"/>
        </w:rPr>
        <w:t>Rabago</w:t>
      </w:r>
      <w:proofErr w:type="spellEnd"/>
      <w:r w:rsidR="006E1CEE" w:rsidRPr="00374B76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6E1CEE" w:rsidRPr="00374B76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6E1CEE" w:rsidRPr="00374B7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6E1CEE" w:rsidRPr="00374B76">
        <w:rPr>
          <w:rFonts w:ascii="Times New Roman" w:hAnsi="Times New Roman" w:cs="Times New Roman"/>
          <w:sz w:val="24"/>
          <w:szCs w:val="24"/>
        </w:rPr>
        <w:t>Zgierska</w:t>
      </w:r>
      <w:proofErr w:type="spellEnd"/>
      <w:r w:rsidR="006E1CEE" w:rsidRPr="00374B7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6E1CEE" w:rsidRPr="00374B76">
        <w:rPr>
          <w:rFonts w:ascii="Times New Roman" w:hAnsi="Times New Roman" w:cs="Times New Roman"/>
          <w:sz w:val="24"/>
          <w:szCs w:val="24"/>
        </w:rPr>
        <w:t>Grettie</w:t>
      </w:r>
      <w:proofErr w:type="spellEnd"/>
      <w:r w:rsidR="006E1CEE" w:rsidRPr="00374B76">
        <w:rPr>
          <w:rFonts w:ascii="Times New Roman" w:hAnsi="Times New Roman" w:cs="Times New Roman"/>
          <w:sz w:val="24"/>
          <w:szCs w:val="24"/>
        </w:rPr>
        <w:t xml:space="preserve"> J. Hypertonic dextrose injection (</w:t>
      </w:r>
      <w:proofErr w:type="spellStart"/>
      <w:r w:rsidR="006E1CEE" w:rsidRPr="00374B76">
        <w:rPr>
          <w:rFonts w:ascii="Times New Roman" w:hAnsi="Times New Roman" w:cs="Times New Roman"/>
          <w:sz w:val="24"/>
          <w:szCs w:val="24"/>
        </w:rPr>
        <w:t>prolotherapy</w:t>
      </w:r>
      <w:proofErr w:type="spellEnd"/>
      <w:r w:rsidR="006E1CEE" w:rsidRPr="00374B76">
        <w:rPr>
          <w:rFonts w:ascii="Times New Roman" w:hAnsi="Times New Roman" w:cs="Times New Roman"/>
          <w:sz w:val="24"/>
          <w:szCs w:val="24"/>
        </w:rPr>
        <w:t xml:space="preserve">) for knee osteoarthritis: Long term outcomes. Complement </w:t>
      </w:r>
      <w:proofErr w:type="spellStart"/>
      <w:r w:rsidR="006E1CEE" w:rsidRPr="00374B76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6E1CEE" w:rsidRPr="00374B76">
        <w:rPr>
          <w:rFonts w:ascii="Times New Roman" w:hAnsi="Times New Roman" w:cs="Times New Roman"/>
          <w:sz w:val="24"/>
          <w:szCs w:val="24"/>
        </w:rPr>
        <w:t xml:space="preserve"> Med. 2015</w:t>
      </w:r>
      <w:proofErr w:type="gramStart"/>
      <w:r w:rsidR="006E1CEE" w:rsidRPr="00374B76">
        <w:rPr>
          <w:rFonts w:ascii="Times New Roman" w:hAnsi="Times New Roman" w:cs="Times New Roman"/>
          <w:sz w:val="24"/>
          <w:szCs w:val="24"/>
        </w:rPr>
        <w:t>;23</w:t>
      </w:r>
      <w:proofErr w:type="gramEnd"/>
      <w:r w:rsidR="006E1CEE" w:rsidRPr="00374B76">
        <w:rPr>
          <w:rFonts w:ascii="Times New Roman" w:hAnsi="Times New Roman" w:cs="Times New Roman"/>
          <w:sz w:val="24"/>
          <w:szCs w:val="24"/>
        </w:rPr>
        <w:t>(3):388-95.</w:t>
      </w:r>
    </w:p>
    <w:p w:rsidR="006E1CEE" w:rsidRPr="00374B76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</w:t>
      </w:r>
      <w:r w:rsidR="00F120EF" w:rsidRPr="00374B76">
        <w:rPr>
          <w:rFonts w:ascii="Times New Roman" w:hAnsi="Times New Roman" w:cs="Times New Roman"/>
          <w:sz w:val="24"/>
          <w:szCs w:val="24"/>
        </w:rPr>
        <w:t>4</w:t>
      </w:r>
      <w:r w:rsidRPr="00374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Jüni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P, Hari R,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Rutjes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AW, Fischer R,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Silletta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MG,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Reichenbach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S et al. Intra-articular corticosteroid for knee osteoarthritis. Cochrane Database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Rev. 2015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;10:CD005328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.</w:t>
      </w:r>
    </w:p>
    <w:p w:rsidR="006E1CEE" w:rsidRPr="00374B76" w:rsidRDefault="006E1CEE" w:rsidP="006E1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</w:t>
      </w:r>
      <w:r w:rsidR="00F120EF" w:rsidRPr="00374B76">
        <w:rPr>
          <w:rFonts w:ascii="Times New Roman" w:hAnsi="Times New Roman" w:cs="Times New Roman"/>
          <w:sz w:val="24"/>
          <w:szCs w:val="24"/>
        </w:rPr>
        <w:t>5</w:t>
      </w:r>
      <w:r w:rsidRPr="00374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Maly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MR, Robbins SM. Osteoarthritis year in review 2014: rehabilitation and outcomes. Osteoarthritis Cartilage. 2014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(12):1958-88.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16.</w:t>
      </w:r>
      <w:r w:rsidRPr="00374B76">
        <w:rPr>
          <w:rFonts w:ascii="Times New Roman" w:hAnsi="Times New Roman" w:cs="Times New Roman"/>
          <w:sz w:val="24"/>
          <w:szCs w:val="24"/>
        </w:rPr>
        <w:tab/>
        <w:t xml:space="preserve">Altman RD,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Schemitsch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Bedi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A. Assessment of clinical practice guideline methodology for the treatment of knee osteoarthritis with intra-articular hyaluronic acid. </w:t>
      </w:r>
      <w:proofErr w:type="spellStart"/>
      <w:proofErr w:type="gramStart"/>
      <w:r w:rsidRPr="00374B76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Arthritis Rheum.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(2):132-9.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17.</w:t>
      </w:r>
      <w:r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Henrotin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Y, Raman R,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Richette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P, Bard H,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Jerosch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Conrozier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T et al. Consensus statement on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viscosupplementation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with hyaluronic acid for the management of osteoarthritis. </w:t>
      </w:r>
      <w:proofErr w:type="spellStart"/>
      <w:proofErr w:type="gramStart"/>
      <w:r w:rsidRPr="00374B76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Arthritis Rheum.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>(2):140-9.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 xml:space="preserve">18. Campbell KA, Saltzman BM,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Mascarenhas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Khair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MM,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NN, Bach BR Jr et al. Does Intra-articular Platelet-Rich Plasma Injection Provide Clinically Superior Outcomes </w:t>
      </w:r>
      <w:r w:rsidRPr="00374B76">
        <w:rPr>
          <w:rFonts w:ascii="Times New Roman" w:hAnsi="Times New Roman" w:cs="Times New Roman"/>
          <w:sz w:val="24"/>
          <w:szCs w:val="24"/>
        </w:rPr>
        <w:lastRenderedPageBreak/>
        <w:t xml:space="preserve">Compared With Other Therapies in the Treatment of Knee Osteoarthritis?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A Systematic Review of Overlapping Meta-analyses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Arthroscopy.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;31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(11):2213-21. </w:t>
      </w:r>
    </w:p>
    <w:p w:rsidR="00F120EF" w:rsidRPr="00374B76" w:rsidRDefault="00F120EF" w:rsidP="00F120E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76">
        <w:rPr>
          <w:rFonts w:ascii="Times New Roman" w:hAnsi="Times New Roman" w:cs="Times New Roman"/>
          <w:sz w:val="24"/>
          <w:szCs w:val="24"/>
        </w:rPr>
        <w:t>19.</w:t>
      </w:r>
      <w:r w:rsidRPr="0037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Meheux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CJ, McCulloch PC, </w:t>
      </w:r>
      <w:proofErr w:type="spellStart"/>
      <w:r w:rsidRPr="00374B76">
        <w:rPr>
          <w:rFonts w:ascii="Times New Roman" w:hAnsi="Times New Roman" w:cs="Times New Roman"/>
          <w:sz w:val="24"/>
          <w:szCs w:val="24"/>
        </w:rPr>
        <w:t>Lintner</w:t>
      </w:r>
      <w:proofErr w:type="spellEnd"/>
      <w:r w:rsidRPr="00374B76">
        <w:rPr>
          <w:rFonts w:ascii="Times New Roman" w:hAnsi="Times New Roman" w:cs="Times New Roman"/>
          <w:sz w:val="24"/>
          <w:szCs w:val="24"/>
        </w:rPr>
        <w:t xml:space="preserve"> DM, Varner KE, Harris JD. Efficacy of Intra-articular Platelet-Rich Plasma Injections in Knee Osteoarthritis: A Systematic Review.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Arthroscopy.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B76">
        <w:rPr>
          <w:rFonts w:ascii="Times New Roman" w:hAnsi="Times New Roman" w:cs="Times New Roman"/>
          <w:sz w:val="24"/>
          <w:szCs w:val="24"/>
        </w:rPr>
        <w:t>2015 Sep 29.</w:t>
      </w:r>
      <w:proofErr w:type="gramEnd"/>
      <w:r w:rsidRPr="0037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B76">
        <w:rPr>
          <w:rFonts w:ascii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374B76">
        <w:rPr>
          <w:rFonts w:ascii="Times New Roman" w:hAnsi="Times New Roman" w:cs="Times New Roman"/>
          <w:sz w:val="24"/>
          <w:szCs w:val="24"/>
        </w:rPr>
        <w:t>: S0749-8063(15)00659-3.</w:t>
      </w:r>
    </w:p>
    <w:p w:rsidR="00D465A0" w:rsidRPr="00374B76" w:rsidRDefault="00D465A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A0" w:rsidRPr="00374B76" w:rsidRDefault="00D465A0" w:rsidP="00DD4625">
      <w:pPr>
        <w:spacing w:line="360" w:lineRule="auto"/>
      </w:pPr>
    </w:p>
    <w:p w:rsidR="00083CFF" w:rsidRPr="00374B76" w:rsidRDefault="00083CFF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CFF" w:rsidRPr="00374B76" w:rsidSect="00C1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D4"/>
    <w:multiLevelType w:val="multilevel"/>
    <w:tmpl w:val="F5602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A88"/>
    <w:multiLevelType w:val="hybridMultilevel"/>
    <w:tmpl w:val="ED1014FA"/>
    <w:lvl w:ilvl="0" w:tplc="7D0CB1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FDC"/>
    <w:multiLevelType w:val="hybridMultilevel"/>
    <w:tmpl w:val="AC06141E"/>
    <w:lvl w:ilvl="0" w:tplc="2BC2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1684EC">
      <w:start w:val="179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C6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1C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14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5E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06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70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34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3122D7A"/>
    <w:multiLevelType w:val="hybridMultilevel"/>
    <w:tmpl w:val="A73C57A4"/>
    <w:lvl w:ilvl="0" w:tplc="BADE6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22B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0CF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3AC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4E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FA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5C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D2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F7D0F8D"/>
    <w:multiLevelType w:val="hybridMultilevel"/>
    <w:tmpl w:val="6A98B210"/>
    <w:lvl w:ilvl="0" w:tplc="9B2E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74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1C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58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DAE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80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54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D09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A2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7882644"/>
    <w:multiLevelType w:val="hybridMultilevel"/>
    <w:tmpl w:val="931E5466"/>
    <w:lvl w:ilvl="0" w:tplc="3238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D4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44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2CA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4E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20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D4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14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8A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F143309"/>
    <w:multiLevelType w:val="hybridMultilevel"/>
    <w:tmpl w:val="5764FE1E"/>
    <w:lvl w:ilvl="0" w:tplc="D35C2794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A702CD"/>
    <w:multiLevelType w:val="hybridMultilevel"/>
    <w:tmpl w:val="3C54AED8"/>
    <w:lvl w:ilvl="0" w:tplc="2A4A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B2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D2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C6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0C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687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60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DC3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F81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BBC741F"/>
    <w:multiLevelType w:val="hybridMultilevel"/>
    <w:tmpl w:val="FE84C0B0"/>
    <w:lvl w:ilvl="0" w:tplc="B2FC1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32F20"/>
    <w:multiLevelType w:val="hybridMultilevel"/>
    <w:tmpl w:val="49A6F4F0"/>
    <w:lvl w:ilvl="0" w:tplc="31867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A4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58C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E0F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2A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E8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6E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B0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BA1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D8768E2"/>
    <w:multiLevelType w:val="hybridMultilevel"/>
    <w:tmpl w:val="4B66E8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5BF"/>
    <w:multiLevelType w:val="hybridMultilevel"/>
    <w:tmpl w:val="6EA079B4"/>
    <w:lvl w:ilvl="0" w:tplc="8140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92F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72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5E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922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0C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E0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02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32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E1"/>
    <w:rsid w:val="00003893"/>
    <w:rsid w:val="00012FF4"/>
    <w:rsid w:val="0002222F"/>
    <w:rsid w:val="00023D69"/>
    <w:rsid w:val="0002793C"/>
    <w:rsid w:val="000442BB"/>
    <w:rsid w:val="00054C79"/>
    <w:rsid w:val="0006210F"/>
    <w:rsid w:val="00062186"/>
    <w:rsid w:val="00070563"/>
    <w:rsid w:val="00071C6F"/>
    <w:rsid w:val="00077EBC"/>
    <w:rsid w:val="000839C6"/>
    <w:rsid w:val="00083CFF"/>
    <w:rsid w:val="000A2774"/>
    <w:rsid w:val="000C2442"/>
    <w:rsid w:val="000D689F"/>
    <w:rsid w:val="000D6A48"/>
    <w:rsid w:val="000F2012"/>
    <w:rsid w:val="000F334A"/>
    <w:rsid w:val="0012306C"/>
    <w:rsid w:val="001254D1"/>
    <w:rsid w:val="001558A5"/>
    <w:rsid w:val="00185D78"/>
    <w:rsid w:val="0019511B"/>
    <w:rsid w:val="001A1993"/>
    <w:rsid w:val="001B2FC1"/>
    <w:rsid w:val="001C6FD5"/>
    <w:rsid w:val="001C7F5B"/>
    <w:rsid w:val="001E66CB"/>
    <w:rsid w:val="00204722"/>
    <w:rsid w:val="00210C63"/>
    <w:rsid w:val="00223C11"/>
    <w:rsid w:val="0023500B"/>
    <w:rsid w:val="002432A9"/>
    <w:rsid w:val="0025214D"/>
    <w:rsid w:val="00255307"/>
    <w:rsid w:val="002601E6"/>
    <w:rsid w:val="00260994"/>
    <w:rsid w:val="0027018D"/>
    <w:rsid w:val="00272193"/>
    <w:rsid w:val="00283388"/>
    <w:rsid w:val="002A6CCC"/>
    <w:rsid w:val="002B34DF"/>
    <w:rsid w:val="002D0301"/>
    <w:rsid w:val="002D1756"/>
    <w:rsid w:val="002F1DE8"/>
    <w:rsid w:val="002F7EAA"/>
    <w:rsid w:val="0030295F"/>
    <w:rsid w:val="00312E1B"/>
    <w:rsid w:val="00321E82"/>
    <w:rsid w:val="00335EC4"/>
    <w:rsid w:val="00346D61"/>
    <w:rsid w:val="0035519F"/>
    <w:rsid w:val="00362027"/>
    <w:rsid w:val="00367040"/>
    <w:rsid w:val="003679EE"/>
    <w:rsid w:val="00374B76"/>
    <w:rsid w:val="003864B7"/>
    <w:rsid w:val="00391347"/>
    <w:rsid w:val="00394D17"/>
    <w:rsid w:val="003A3B69"/>
    <w:rsid w:val="003B4382"/>
    <w:rsid w:val="003D6792"/>
    <w:rsid w:val="003E114E"/>
    <w:rsid w:val="00404A3D"/>
    <w:rsid w:val="00415DDF"/>
    <w:rsid w:val="00420740"/>
    <w:rsid w:val="004437A0"/>
    <w:rsid w:val="00453E2F"/>
    <w:rsid w:val="004558EB"/>
    <w:rsid w:val="004560FD"/>
    <w:rsid w:val="00463E9F"/>
    <w:rsid w:val="00495585"/>
    <w:rsid w:val="0049702E"/>
    <w:rsid w:val="004C2565"/>
    <w:rsid w:val="004C507C"/>
    <w:rsid w:val="004C7C51"/>
    <w:rsid w:val="004D34EB"/>
    <w:rsid w:val="004D4876"/>
    <w:rsid w:val="004F1DA0"/>
    <w:rsid w:val="005025C7"/>
    <w:rsid w:val="00503268"/>
    <w:rsid w:val="00504764"/>
    <w:rsid w:val="00505819"/>
    <w:rsid w:val="005145AB"/>
    <w:rsid w:val="00537183"/>
    <w:rsid w:val="00541776"/>
    <w:rsid w:val="0056406F"/>
    <w:rsid w:val="00570282"/>
    <w:rsid w:val="00580411"/>
    <w:rsid w:val="00586AC7"/>
    <w:rsid w:val="00587799"/>
    <w:rsid w:val="005A55BA"/>
    <w:rsid w:val="005A6492"/>
    <w:rsid w:val="005A7757"/>
    <w:rsid w:val="005A775B"/>
    <w:rsid w:val="005C22E7"/>
    <w:rsid w:val="005C24E7"/>
    <w:rsid w:val="005C3FE2"/>
    <w:rsid w:val="005C70B3"/>
    <w:rsid w:val="005D60FC"/>
    <w:rsid w:val="005E34E3"/>
    <w:rsid w:val="005F3254"/>
    <w:rsid w:val="005F6F66"/>
    <w:rsid w:val="006133AF"/>
    <w:rsid w:val="006147E0"/>
    <w:rsid w:val="00614C8A"/>
    <w:rsid w:val="00632D37"/>
    <w:rsid w:val="00643273"/>
    <w:rsid w:val="006432DD"/>
    <w:rsid w:val="006457F4"/>
    <w:rsid w:val="0064715B"/>
    <w:rsid w:val="00656BAA"/>
    <w:rsid w:val="00661F3C"/>
    <w:rsid w:val="00670A8F"/>
    <w:rsid w:val="006843D1"/>
    <w:rsid w:val="00693C71"/>
    <w:rsid w:val="00695C93"/>
    <w:rsid w:val="00697715"/>
    <w:rsid w:val="00697FD1"/>
    <w:rsid w:val="006A0A2C"/>
    <w:rsid w:val="006A0B2B"/>
    <w:rsid w:val="006A698B"/>
    <w:rsid w:val="006A7E90"/>
    <w:rsid w:val="006B1284"/>
    <w:rsid w:val="006B4155"/>
    <w:rsid w:val="006D03BB"/>
    <w:rsid w:val="006D17D2"/>
    <w:rsid w:val="006E0127"/>
    <w:rsid w:val="006E1CEE"/>
    <w:rsid w:val="006F4343"/>
    <w:rsid w:val="00701A0D"/>
    <w:rsid w:val="00701F7B"/>
    <w:rsid w:val="00702967"/>
    <w:rsid w:val="00722779"/>
    <w:rsid w:val="0074396B"/>
    <w:rsid w:val="00782D59"/>
    <w:rsid w:val="007A1790"/>
    <w:rsid w:val="007A1E51"/>
    <w:rsid w:val="007A242E"/>
    <w:rsid w:val="007A542E"/>
    <w:rsid w:val="007A719E"/>
    <w:rsid w:val="007A751A"/>
    <w:rsid w:val="007B11E3"/>
    <w:rsid w:val="007C35AF"/>
    <w:rsid w:val="007D12F7"/>
    <w:rsid w:val="007D60E8"/>
    <w:rsid w:val="007F10B7"/>
    <w:rsid w:val="007F4C2C"/>
    <w:rsid w:val="007F6F9D"/>
    <w:rsid w:val="007F716B"/>
    <w:rsid w:val="00812F5E"/>
    <w:rsid w:val="0082464B"/>
    <w:rsid w:val="0083265E"/>
    <w:rsid w:val="00840C55"/>
    <w:rsid w:val="008436E9"/>
    <w:rsid w:val="00856A54"/>
    <w:rsid w:val="00856C18"/>
    <w:rsid w:val="00882C12"/>
    <w:rsid w:val="00882F5A"/>
    <w:rsid w:val="008A3AF7"/>
    <w:rsid w:val="008A6F43"/>
    <w:rsid w:val="008A778B"/>
    <w:rsid w:val="008C29A1"/>
    <w:rsid w:val="008C55AE"/>
    <w:rsid w:val="008D056E"/>
    <w:rsid w:val="008D1CB0"/>
    <w:rsid w:val="008F251D"/>
    <w:rsid w:val="0090499E"/>
    <w:rsid w:val="009050E9"/>
    <w:rsid w:val="00914F19"/>
    <w:rsid w:val="00916E91"/>
    <w:rsid w:val="00924217"/>
    <w:rsid w:val="0093671C"/>
    <w:rsid w:val="0095152F"/>
    <w:rsid w:val="00951B9D"/>
    <w:rsid w:val="00954D2B"/>
    <w:rsid w:val="00960369"/>
    <w:rsid w:val="00962F2E"/>
    <w:rsid w:val="00963AEF"/>
    <w:rsid w:val="00964C53"/>
    <w:rsid w:val="00972E3A"/>
    <w:rsid w:val="009756A6"/>
    <w:rsid w:val="00982EC6"/>
    <w:rsid w:val="00993A08"/>
    <w:rsid w:val="00995EAF"/>
    <w:rsid w:val="009A53E3"/>
    <w:rsid w:val="009B30AE"/>
    <w:rsid w:val="009B49E1"/>
    <w:rsid w:val="009B4CBC"/>
    <w:rsid w:val="009B6CE9"/>
    <w:rsid w:val="009C3FC9"/>
    <w:rsid w:val="009D3B1A"/>
    <w:rsid w:val="009D410F"/>
    <w:rsid w:val="009D745F"/>
    <w:rsid w:val="009E121B"/>
    <w:rsid w:val="009E486B"/>
    <w:rsid w:val="009E522E"/>
    <w:rsid w:val="009F4278"/>
    <w:rsid w:val="00A04FC6"/>
    <w:rsid w:val="00A1293B"/>
    <w:rsid w:val="00A2027E"/>
    <w:rsid w:val="00A22662"/>
    <w:rsid w:val="00A24CC1"/>
    <w:rsid w:val="00A3756F"/>
    <w:rsid w:val="00A46A4D"/>
    <w:rsid w:val="00A56C7A"/>
    <w:rsid w:val="00A742E2"/>
    <w:rsid w:val="00A771F2"/>
    <w:rsid w:val="00A85C1C"/>
    <w:rsid w:val="00A911F5"/>
    <w:rsid w:val="00A97C55"/>
    <w:rsid w:val="00AA021A"/>
    <w:rsid w:val="00AA0DAC"/>
    <w:rsid w:val="00AA3A45"/>
    <w:rsid w:val="00AB3EF2"/>
    <w:rsid w:val="00AC0AE7"/>
    <w:rsid w:val="00AC41E9"/>
    <w:rsid w:val="00AC5CE1"/>
    <w:rsid w:val="00AF2794"/>
    <w:rsid w:val="00AF4F33"/>
    <w:rsid w:val="00AF51DE"/>
    <w:rsid w:val="00AF7CC7"/>
    <w:rsid w:val="00B00C99"/>
    <w:rsid w:val="00B1097E"/>
    <w:rsid w:val="00B3047D"/>
    <w:rsid w:val="00B51AF3"/>
    <w:rsid w:val="00B52887"/>
    <w:rsid w:val="00B64066"/>
    <w:rsid w:val="00B71EC0"/>
    <w:rsid w:val="00B82BAC"/>
    <w:rsid w:val="00B86D2B"/>
    <w:rsid w:val="00B917D5"/>
    <w:rsid w:val="00BB430C"/>
    <w:rsid w:val="00BC5B0C"/>
    <w:rsid w:val="00BD74CB"/>
    <w:rsid w:val="00BE200A"/>
    <w:rsid w:val="00BE2303"/>
    <w:rsid w:val="00BF17E5"/>
    <w:rsid w:val="00BF2E65"/>
    <w:rsid w:val="00C00085"/>
    <w:rsid w:val="00C004F9"/>
    <w:rsid w:val="00C04158"/>
    <w:rsid w:val="00C07B99"/>
    <w:rsid w:val="00C10F10"/>
    <w:rsid w:val="00C12925"/>
    <w:rsid w:val="00C12A0D"/>
    <w:rsid w:val="00C14629"/>
    <w:rsid w:val="00C25BF9"/>
    <w:rsid w:val="00C4227C"/>
    <w:rsid w:val="00C439C7"/>
    <w:rsid w:val="00C45AB2"/>
    <w:rsid w:val="00C50A30"/>
    <w:rsid w:val="00C63DEE"/>
    <w:rsid w:val="00C71F92"/>
    <w:rsid w:val="00C807B9"/>
    <w:rsid w:val="00C84BC7"/>
    <w:rsid w:val="00C86939"/>
    <w:rsid w:val="00C9264A"/>
    <w:rsid w:val="00CA3DFF"/>
    <w:rsid w:val="00CD67EE"/>
    <w:rsid w:val="00CD77EE"/>
    <w:rsid w:val="00CE0C19"/>
    <w:rsid w:val="00CE1F0A"/>
    <w:rsid w:val="00CF2F29"/>
    <w:rsid w:val="00CF328F"/>
    <w:rsid w:val="00D02FB5"/>
    <w:rsid w:val="00D0650A"/>
    <w:rsid w:val="00D11833"/>
    <w:rsid w:val="00D37447"/>
    <w:rsid w:val="00D425C2"/>
    <w:rsid w:val="00D431D2"/>
    <w:rsid w:val="00D44D7A"/>
    <w:rsid w:val="00D465A0"/>
    <w:rsid w:val="00D66789"/>
    <w:rsid w:val="00D820E3"/>
    <w:rsid w:val="00D92475"/>
    <w:rsid w:val="00D96448"/>
    <w:rsid w:val="00D96A28"/>
    <w:rsid w:val="00D97FC3"/>
    <w:rsid w:val="00DA0E08"/>
    <w:rsid w:val="00DA2A95"/>
    <w:rsid w:val="00DB0757"/>
    <w:rsid w:val="00DC01CC"/>
    <w:rsid w:val="00DD4625"/>
    <w:rsid w:val="00DE2CA7"/>
    <w:rsid w:val="00DE3AB1"/>
    <w:rsid w:val="00DE74E7"/>
    <w:rsid w:val="00DF7FF1"/>
    <w:rsid w:val="00E02258"/>
    <w:rsid w:val="00E024BD"/>
    <w:rsid w:val="00E05B3A"/>
    <w:rsid w:val="00E173F3"/>
    <w:rsid w:val="00E354C5"/>
    <w:rsid w:val="00E36322"/>
    <w:rsid w:val="00E4590E"/>
    <w:rsid w:val="00E51B35"/>
    <w:rsid w:val="00E60687"/>
    <w:rsid w:val="00E62AB9"/>
    <w:rsid w:val="00E74DC5"/>
    <w:rsid w:val="00E75A01"/>
    <w:rsid w:val="00E800E5"/>
    <w:rsid w:val="00E950DD"/>
    <w:rsid w:val="00EC656C"/>
    <w:rsid w:val="00EC7E61"/>
    <w:rsid w:val="00ED4419"/>
    <w:rsid w:val="00EE062D"/>
    <w:rsid w:val="00F04F5D"/>
    <w:rsid w:val="00F120EF"/>
    <w:rsid w:val="00F12DF7"/>
    <w:rsid w:val="00F1680C"/>
    <w:rsid w:val="00F17E61"/>
    <w:rsid w:val="00F451AA"/>
    <w:rsid w:val="00F57597"/>
    <w:rsid w:val="00F63779"/>
    <w:rsid w:val="00F84387"/>
    <w:rsid w:val="00F86C1E"/>
    <w:rsid w:val="00F86DA3"/>
    <w:rsid w:val="00F963A4"/>
    <w:rsid w:val="00FD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E1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643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9E1"/>
    <w:rPr>
      <w:rFonts w:ascii="Tahoma" w:hAnsi="Tahoma" w:cs="Tahoma"/>
      <w:sz w:val="16"/>
      <w:szCs w:val="1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6432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43273"/>
    <w:rPr>
      <w:b/>
      <w:bCs/>
    </w:rPr>
  </w:style>
  <w:style w:type="character" w:customStyle="1" w:styleId="apple-converted-space">
    <w:name w:val="apple-converted-space"/>
    <w:basedOn w:val="VarsaylanParagrafYazTipi"/>
    <w:rsid w:val="00643273"/>
  </w:style>
  <w:style w:type="character" w:styleId="Kpr">
    <w:name w:val="Hyperlink"/>
    <w:basedOn w:val="VarsaylanParagrafYazTipi"/>
    <w:uiPriority w:val="99"/>
    <w:unhideWhenUsed/>
    <w:rsid w:val="00643273"/>
    <w:rPr>
      <w:color w:val="0000FF"/>
      <w:u w:val="single"/>
    </w:rPr>
  </w:style>
  <w:style w:type="paragraph" w:customStyle="1" w:styleId="p">
    <w:name w:val="p"/>
    <w:basedOn w:val="Normal"/>
    <w:rsid w:val="004D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D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632D37"/>
    <w:pPr>
      <w:ind w:left="720"/>
      <w:contextualSpacing/>
    </w:pPr>
  </w:style>
  <w:style w:type="character" w:customStyle="1" w:styleId="highlight">
    <w:name w:val="highlight"/>
    <w:basedOn w:val="VarsaylanParagrafYazTipi"/>
    <w:rsid w:val="006D17D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A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A277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F86C1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Pa5">
    <w:name w:val="Pa5"/>
    <w:basedOn w:val="Default"/>
    <w:next w:val="Default"/>
    <w:uiPriority w:val="99"/>
    <w:rsid w:val="00F86C1E"/>
    <w:pPr>
      <w:spacing w:line="161" w:lineRule="atLeast"/>
    </w:pPr>
    <w:rPr>
      <w:rFonts w:cstheme="minorBidi"/>
      <w:color w:val="auto"/>
    </w:rPr>
  </w:style>
  <w:style w:type="paragraph" w:styleId="Dzeltme">
    <w:name w:val="Revision"/>
    <w:hidden/>
    <w:uiPriority w:val="99"/>
    <w:semiHidden/>
    <w:rsid w:val="00335EC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E1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643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9E1"/>
    <w:rPr>
      <w:rFonts w:ascii="Tahoma" w:hAnsi="Tahoma" w:cs="Tahoma"/>
      <w:sz w:val="16"/>
      <w:szCs w:val="1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6432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43273"/>
    <w:rPr>
      <w:b/>
      <w:bCs/>
    </w:rPr>
  </w:style>
  <w:style w:type="character" w:customStyle="1" w:styleId="apple-converted-space">
    <w:name w:val="apple-converted-space"/>
    <w:basedOn w:val="VarsaylanParagrafYazTipi"/>
    <w:rsid w:val="00643273"/>
  </w:style>
  <w:style w:type="character" w:styleId="Kpr">
    <w:name w:val="Hyperlink"/>
    <w:basedOn w:val="VarsaylanParagrafYazTipi"/>
    <w:uiPriority w:val="99"/>
    <w:unhideWhenUsed/>
    <w:rsid w:val="00643273"/>
    <w:rPr>
      <w:color w:val="0000FF"/>
      <w:u w:val="single"/>
    </w:rPr>
  </w:style>
  <w:style w:type="paragraph" w:customStyle="1" w:styleId="p">
    <w:name w:val="p"/>
    <w:basedOn w:val="Normal"/>
    <w:rsid w:val="004D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D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632D37"/>
    <w:pPr>
      <w:ind w:left="720"/>
      <w:contextualSpacing/>
    </w:pPr>
  </w:style>
  <w:style w:type="character" w:customStyle="1" w:styleId="highlight">
    <w:name w:val="highlight"/>
    <w:basedOn w:val="VarsaylanParagrafYazTipi"/>
    <w:rsid w:val="006D17D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A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A277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F86C1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Pa5">
    <w:name w:val="Pa5"/>
    <w:basedOn w:val="Default"/>
    <w:next w:val="Default"/>
    <w:uiPriority w:val="99"/>
    <w:rsid w:val="00F86C1E"/>
    <w:pPr>
      <w:spacing w:line="161" w:lineRule="atLeast"/>
    </w:pPr>
    <w:rPr>
      <w:rFonts w:cstheme="minorBidi"/>
      <w:color w:val="auto"/>
    </w:rPr>
  </w:style>
  <w:style w:type="paragraph" w:styleId="Dzeltme">
    <w:name w:val="Revision"/>
    <w:hidden/>
    <w:uiPriority w:val="99"/>
    <w:semiHidden/>
    <w:rsid w:val="00335E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8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88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2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8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9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4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9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559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22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47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75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1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4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6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didemakcali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_Didem\Desktop\gonartroz\gonartroz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idem\Desktop\ozon%20konusma\diz%20ozon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dem\Documents\gazi\2015\gonartroz%20ozon\gonartroz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dk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Sheet1!$G$6:$G$7</c:f>
                <c:numCache>
                  <c:formatCode>General</c:formatCode>
                  <c:ptCount val="2"/>
                  <c:pt idx="0">
                    <c:v>0.60000000000000064</c:v>
                  </c:pt>
                  <c:pt idx="1">
                    <c:v>2.4</c:v>
                  </c:pt>
                </c:numCache>
              </c:numRef>
            </c:plus>
            <c:minus>
              <c:numRef>
                <c:f>Sheet1!$G$6:$G$7</c:f>
                <c:numCache>
                  <c:formatCode>General</c:formatCode>
                  <c:ptCount val="2"/>
                  <c:pt idx="0">
                    <c:v>0.60000000000000064</c:v>
                  </c:pt>
                  <c:pt idx="1">
                    <c:v>2.4</c:v>
                  </c:pt>
                </c:numCache>
              </c:numRef>
            </c:minus>
          </c:errBars>
          <c:cat>
            <c:strRef>
              <c:f>Sheet1!$E$6:$E$7</c:f>
              <c:strCache>
                <c:ptCount val="2"/>
                <c:pt idx="0">
                  <c:v>NRS tedavi öncesi</c:v>
                </c:pt>
                <c:pt idx="1">
                  <c:v>NRS tedavi sonrası</c:v>
                </c:pt>
              </c:strCache>
            </c:strRef>
          </c:cat>
          <c:val>
            <c:numRef>
              <c:f>Sheet1!$F$6:$F$7</c:f>
              <c:numCache>
                <c:formatCode>0.00</c:formatCode>
                <c:ptCount val="2"/>
                <c:pt idx="0">
                  <c:v>7.8</c:v>
                </c:pt>
                <c:pt idx="1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722496"/>
        <c:axId val="157724032"/>
      </c:barChart>
      <c:catAx>
        <c:axId val="15772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57724032"/>
        <c:crosses val="autoZero"/>
        <c:auto val="1"/>
        <c:lblAlgn val="ctr"/>
        <c:lblOffset val="100"/>
        <c:noMultiLvlLbl val="0"/>
      </c:catAx>
      <c:valAx>
        <c:axId val="157724032"/>
        <c:scaling>
          <c:orientation val="minMax"/>
          <c:max val="1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5772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solidFill>
              <a:sysClr val="windowText" lastClr="000000"/>
            </a:solidFill>
          </c:spPr>
          <c:explosion val="16"/>
          <c:dPt>
            <c:idx val="0"/>
            <c:bubble3D val="0"/>
            <c:spPr>
              <a:pattFill prst="pct75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1"/>
            <c:bubble3D val="0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2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3"/>
            <c:bubble3D val="0"/>
            <c:spPr>
              <a:pattFill prst="ltDnDiag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memnun değil</c:v>
                </c:pt>
                <c:pt idx="1">
                  <c:v>kısmen memnun</c:v>
                </c:pt>
                <c:pt idx="2">
                  <c:v>memnun</c:v>
                </c:pt>
                <c:pt idx="3">
                  <c:v>çok memnun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21.9</c:v>
                </c:pt>
                <c:pt idx="1">
                  <c:v>17.100000000000001</c:v>
                </c:pt>
                <c:pt idx="2">
                  <c:v>17.100000000000001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 b="1"/>
          </a:pPr>
          <a:endParaRPr lang="tr-TR"/>
        </a:p>
      </c:txPr>
    </c:legend>
    <c:plotVisOnly val="1"/>
    <c:dispBlanksAs val="zero"/>
    <c:showDLblsOverMax val="0"/>
  </c:chart>
  <c:spPr>
    <a:noFill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hasta memnuniyeti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76618547681544"/>
          <c:y val="0.14688062400983767"/>
          <c:w val="0.74745603674540684"/>
          <c:h val="0.65748926569465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Sheet1!$S$19</c:f>
              <c:strCache>
                <c:ptCount val="1"/>
                <c:pt idx="0">
                  <c:v>memnuniyet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Sheet1!$T$18:$W$18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</c:numCache>
            </c:numRef>
          </c:cat>
          <c:val>
            <c:numRef>
              <c:f>Sheet1!$T$19:$W$19</c:f>
              <c:numCache>
                <c:formatCode>General</c:formatCode>
                <c:ptCount val="4"/>
                <c:pt idx="0">
                  <c:v>37</c:v>
                </c:pt>
                <c:pt idx="1">
                  <c:v>18</c:v>
                </c:pt>
                <c:pt idx="2">
                  <c:v>13</c:v>
                </c:pt>
                <c:pt idx="3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67328"/>
        <c:axId val="116073216"/>
      </c:barChart>
      <c:catAx>
        <c:axId val="1160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tr-TR"/>
          </a:p>
        </c:txPr>
        <c:crossAx val="116073216"/>
        <c:crosses val="autoZero"/>
        <c:auto val="1"/>
        <c:lblAlgn val="ctr"/>
        <c:lblOffset val="100"/>
        <c:noMultiLvlLbl val="0"/>
      </c:catAx>
      <c:valAx>
        <c:axId val="116073216"/>
        <c:scaling>
          <c:orientation val="minMax"/>
          <c:max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tr-TR"/>
          </a:p>
        </c:txPr>
        <c:crossAx val="116067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Urban">
    <a:dk1>
      <a:sysClr val="windowText" lastClr="000000"/>
    </a:dk1>
    <a:lt1>
      <a:sysClr val="window" lastClr="FFFFFF"/>
    </a:lt1>
    <a:dk2>
      <a:srgbClr val="424456"/>
    </a:dk2>
    <a:lt2>
      <a:srgbClr val="DEDEDE"/>
    </a:lt2>
    <a:accent1>
      <a:srgbClr val="53548A"/>
    </a:accent1>
    <a:accent2>
      <a:srgbClr val="438086"/>
    </a:accent2>
    <a:accent3>
      <a:srgbClr val="A04DA3"/>
    </a:accent3>
    <a:accent4>
      <a:srgbClr val="C4652D"/>
    </a:accent4>
    <a:accent5>
      <a:srgbClr val="8B5D3D"/>
    </a:accent5>
    <a:accent6>
      <a:srgbClr val="5C92B5"/>
    </a:accent6>
    <a:hlink>
      <a:srgbClr val="67AFBD"/>
    </a:hlink>
    <a:folHlink>
      <a:srgbClr val="C2A874"/>
    </a:folHlink>
  </a:clrScheme>
  <a:fontScheme name="Urban">
    <a:majorFont>
      <a:latin typeface="Trebuchet MS"/>
      <a:ea typeface=""/>
      <a:cs typeface=""/>
      <a:font script="Jpan" typeface="HGｺﾞｼｯｸM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eorgia"/>
      <a:ea typeface=""/>
      <a:cs typeface=""/>
      <a:font script="Jpan" typeface="HG明朝B"/>
      <a:font script="Hang" typeface="맑은 고딕"/>
      <a:font script="Hans" typeface="宋体"/>
      <a:font script="Hant" typeface="新細明體"/>
      <a:font script="Arab" typeface="Arial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Urban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255000"/>
            </a:schemeClr>
          </a:gs>
          <a:gs pos="55000">
            <a:schemeClr val="phClr">
              <a:tint val="12000"/>
              <a:satMod val="255000"/>
            </a:schemeClr>
          </a:gs>
          <a:gs pos="100000">
            <a:schemeClr val="phClr">
              <a:tint val="45000"/>
              <a:satMod val="250000"/>
            </a:schemeClr>
          </a:gs>
        </a:gsLst>
        <a:path path="circle">
          <a:fillToRect l="-40000" t="-90000" r="140000" b="190000"/>
        </a:path>
      </a:gradFill>
      <a:gradFill rotWithShape="1">
        <a:gsLst>
          <a:gs pos="0">
            <a:schemeClr val="phClr">
              <a:tint val="43000"/>
              <a:satMod val="165000"/>
            </a:schemeClr>
          </a:gs>
          <a:gs pos="55000">
            <a:schemeClr val="phClr">
              <a:tint val="83000"/>
              <a:satMod val="155000"/>
            </a:schemeClr>
          </a:gs>
          <a:gs pos="100000">
            <a:schemeClr val="phClr">
              <a:shade val="85000"/>
            </a:schemeClr>
          </a:gs>
        </a:gsLst>
        <a:path path="circle">
          <a:fillToRect l="-40000" t="-90000" r="140000" b="19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3175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1500" dist="254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flat" dir="t">
            <a:rot lat="0" lon="0" rev="20040000"/>
          </a:lightRig>
        </a:scene3d>
        <a:sp3d contourW="12700" prstMaterial="dkEdge">
          <a:bevelT w="25400" h="38100" prst="convex"/>
          <a:contourClr>
            <a:schemeClr val="phClr">
              <a:satMod val="115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100000">
            <a:schemeClr val="phClr">
              <a:tint val="80000"/>
              <a:satMod val="250000"/>
            </a:schemeClr>
          </a:gs>
          <a:gs pos="60000">
            <a:schemeClr val="phClr">
              <a:shade val="38000"/>
              <a:satMod val="175000"/>
            </a:schemeClr>
          </a:gs>
          <a:gs pos="0">
            <a:schemeClr val="phClr">
              <a:shade val="30000"/>
              <a:satMod val="175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48000"/>
            </a:schemeClr>
            <a:schemeClr val="phClr">
              <a:tint val="96000"/>
              <a:satMod val="150000"/>
            </a:schemeClr>
          </a:duotone>
        </a:blip>
        <a:tile tx="0" ty="0" sx="80000" sy="8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7A47-4177-4118-AE65-03B817D9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Dr_Didem</dc:creator>
  <cp:lastModifiedBy>Dr_Didem</cp:lastModifiedBy>
  <cp:revision>6</cp:revision>
  <cp:lastPrinted>2015-11-29T21:43:00Z</cp:lastPrinted>
  <dcterms:created xsi:type="dcterms:W3CDTF">2016-01-19T15:37:00Z</dcterms:created>
  <dcterms:modified xsi:type="dcterms:W3CDTF">2016-01-19T16:02:00Z</dcterms:modified>
</cp:coreProperties>
</file>